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A86D" w14:textId="77777777" w:rsidR="003D665B" w:rsidRDefault="00000000">
      <w:pPr>
        <w:jc w:val="center"/>
        <w:rPr>
          <w:b/>
          <w:bCs/>
        </w:rPr>
      </w:pPr>
      <w:r>
        <w:rPr>
          <w:b/>
          <w:bCs/>
        </w:rPr>
        <w:t>AVVISO PUBBLICO PER L’AFFIDAMENTO DELLA CONCESSIONE IN USO E GESTIONE, A TITOLO GRATUITO,  DI IMPIANTI SPORTIVI COMUNALI  PRIVI DI RILEVANZA ECONOMICA.</w:t>
      </w:r>
    </w:p>
    <w:p w14:paraId="504257E1" w14:textId="77777777" w:rsidR="003D665B" w:rsidRDefault="00000000">
      <w:pPr>
        <w:jc w:val="both"/>
        <w:rPr>
          <w:b/>
          <w:bCs/>
        </w:rPr>
      </w:pPr>
      <w:r>
        <w:rPr>
          <w:b/>
          <w:bCs/>
        </w:rPr>
        <w:t xml:space="preserve"> </w:t>
      </w:r>
    </w:p>
    <w:p w14:paraId="1C323D5D" w14:textId="77777777" w:rsidR="003D665B" w:rsidRDefault="00000000">
      <w:pPr>
        <w:jc w:val="both"/>
        <w:rPr>
          <w:b/>
          <w:bCs/>
        </w:rPr>
      </w:pPr>
      <w:r>
        <w:rPr>
          <w:b/>
          <w:bCs/>
        </w:rPr>
        <w:t>MODULO DI ISTANZA DI PARTECIPAZIONE E DICHIARAZIONI SOSTITUTIVE RELATIVAMENTE ALLA CONCESSIONE DEGLI IMPIANTI SPORTIVI DI CUI AL LOTTO _______</w:t>
      </w:r>
    </w:p>
    <w:p w14:paraId="4E68DE78" w14:textId="77777777" w:rsidR="003D665B" w:rsidRDefault="003D665B">
      <w:pPr>
        <w:jc w:val="center"/>
        <w:rPr>
          <w:b/>
          <w:bCs/>
        </w:rPr>
      </w:pPr>
    </w:p>
    <w:p w14:paraId="282B7896" w14:textId="77777777" w:rsidR="003D665B" w:rsidRDefault="00000000">
      <w:pPr>
        <w:jc w:val="center"/>
        <w:rPr>
          <w:b/>
          <w:bCs/>
          <w:color w:val="00B0F0"/>
          <w:sz w:val="20"/>
          <w:szCs w:val="20"/>
        </w:rPr>
      </w:pPr>
      <w:r>
        <w:rPr>
          <w:b/>
          <w:bCs/>
          <w:color w:val="00B0F0"/>
          <w:sz w:val="20"/>
          <w:szCs w:val="20"/>
        </w:rPr>
        <w:t xml:space="preserve">da presentare in bollo nel rispetto di quanto stabilito nel D.P.R. n. 642/1972 e s.m.i., salvo esenzioni </w:t>
      </w:r>
    </w:p>
    <w:p w14:paraId="26BDE7EA" w14:textId="77777777" w:rsidR="003D665B" w:rsidRDefault="003D665B">
      <w:pPr>
        <w:pStyle w:val="Corpodeltesto32"/>
        <w:spacing w:line="240" w:lineRule="auto"/>
        <w:rPr>
          <w:rFonts w:ascii="Times New Roman" w:hAnsi="Times New Roman" w:cs="Times New Roman"/>
          <w:szCs w:val="24"/>
        </w:rPr>
      </w:pPr>
    </w:p>
    <w:p w14:paraId="5E76B22E" w14:textId="77777777" w:rsidR="003D665B" w:rsidRDefault="00000000">
      <w:pPr>
        <w:jc w:val="both"/>
        <w:rPr>
          <w:rFonts w:eastAsiaTheme="minorHAnsi"/>
          <w:sz w:val="22"/>
          <w:szCs w:val="22"/>
          <w:lang w:eastAsia="en-US"/>
        </w:rPr>
      </w:pPr>
      <w:r>
        <w:rPr>
          <w:rFonts w:eastAsiaTheme="minorHAnsi"/>
          <w:sz w:val="22"/>
          <w:szCs w:val="22"/>
          <w:lang w:eastAsia="en-US"/>
        </w:rPr>
        <w:t>Il/La sottoscritto/a ...........................................................................................................................................</w:t>
      </w:r>
    </w:p>
    <w:p w14:paraId="0A9E7511" w14:textId="77777777" w:rsidR="003D665B" w:rsidRDefault="00000000">
      <w:pPr>
        <w:jc w:val="both"/>
        <w:rPr>
          <w:rFonts w:eastAsiaTheme="minorHAnsi"/>
          <w:sz w:val="22"/>
          <w:szCs w:val="22"/>
          <w:lang w:eastAsia="en-US"/>
        </w:rPr>
      </w:pPr>
      <w:r>
        <w:rPr>
          <w:rFonts w:eastAsiaTheme="minorHAnsi"/>
          <w:sz w:val="22"/>
          <w:szCs w:val="22"/>
          <w:lang w:eastAsia="en-US"/>
        </w:rPr>
        <w:t>nato/a a .....................................................................................................il ........../............./....................</w:t>
      </w:r>
    </w:p>
    <w:p w14:paraId="7BFDC54B" w14:textId="77777777" w:rsidR="003D665B" w:rsidRDefault="00000000">
      <w:pPr>
        <w:jc w:val="both"/>
        <w:rPr>
          <w:rFonts w:eastAsiaTheme="minorHAnsi"/>
          <w:sz w:val="22"/>
          <w:szCs w:val="22"/>
          <w:lang w:eastAsia="en-US"/>
        </w:rPr>
      </w:pPr>
      <w:r>
        <w:rPr>
          <w:rFonts w:eastAsiaTheme="minorHAnsi"/>
          <w:sz w:val="22"/>
          <w:szCs w:val="22"/>
          <w:lang w:eastAsia="en-US"/>
        </w:rPr>
        <w:t>e residente in .............................................................................................................................(........... )</w:t>
      </w:r>
    </w:p>
    <w:p w14:paraId="5186D052" w14:textId="77777777" w:rsidR="003D665B" w:rsidRDefault="00000000">
      <w:pPr>
        <w:jc w:val="both"/>
        <w:rPr>
          <w:rFonts w:eastAsiaTheme="minorHAnsi"/>
          <w:sz w:val="22"/>
          <w:szCs w:val="22"/>
          <w:lang w:eastAsia="en-US"/>
        </w:rPr>
      </w:pPr>
      <w:r>
        <w:rPr>
          <w:rFonts w:eastAsiaTheme="minorHAnsi"/>
          <w:sz w:val="22"/>
          <w:szCs w:val="22"/>
          <w:lang w:eastAsia="en-US"/>
        </w:rPr>
        <w:t>via ................................................................................................................................... n. ………………….</w:t>
      </w:r>
    </w:p>
    <w:p w14:paraId="3BF2C037" w14:textId="77777777" w:rsidR="003D665B" w:rsidRDefault="00000000">
      <w:pPr>
        <w:jc w:val="both"/>
        <w:rPr>
          <w:rFonts w:eastAsiaTheme="minorHAnsi"/>
          <w:sz w:val="22"/>
          <w:szCs w:val="22"/>
          <w:lang w:eastAsia="en-US"/>
        </w:rPr>
      </w:pPr>
      <w:r>
        <w:rPr>
          <w:rFonts w:eastAsiaTheme="minorHAnsi"/>
          <w:sz w:val="22"/>
          <w:szCs w:val="22"/>
          <w:lang w:eastAsia="en-US"/>
        </w:rPr>
        <w:t>Codice Fiscale .........................................................................................................................................,</w:t>
      </w:r>
    </w:p>
    <w:p w14:paraId="6AC4E36E" w14:textId="77777777" w:rsidR="003D665B" w:rsidRDefault="00000000">
      <w:pPr>
        <w:jc w:val="both"/>
        <w:rPr>
          <w:rFonts w:eastAsiaTheme="minorHAnsi"/>
          <w:sz w:val="22"/>
          <w:szCs w:val="22"/>
          <w:lang w:eastAsia="en-US"/>
        </w:rPr>
      </w:pPr>
      <w:r>
        <w:rPr>
          <w:rFonts w:eastAsiaTheme="minorHAnsi"/>
          <w:sz w:val="22"/>
          <w:szCs w:val="22"/>
          <w:lang w:eastAsia="en-US"/>
        </w:rPr>
        <w:t>in qualità di …………………………………………………………………………………………………….</w:t>
      </w:r>
    </w:p>
    <w:p w14:paraId="1E55F0EB" w14:textId="77777777" w:rsidR="003D665B" w:rsidRDefault="00000000">
      <w:pPr>
        <w:jc w:val="both"/>
        <w:rPr>
          <w:rFonts w:eastAsiaTheme="minorHAnsi"/>
          <w:sz w:val="22"/>
          <w:szCs w:val="22"/>
          <w:lang w:eastAsia="en-US"/>
        </w:rPr>
      </w:pPr>
      <w:r>
        <w:rPr>
          <w:rFonts w:eastAsiaTheme="minorHAnsi"/>
          <w:sz w:val="22"/>
          <w:szCs w:val="22"/>
          <w:lang w:eastAsia="en-US"/>
        </w:rPr>
        <w:t>e legale rappresentante/procuratore della Società/Associazione/Ente</w:t>
      </w:r>
    </w:p>
    <w:p w14:paraId="620827E2" w14:textId="77777777" w:rsidR="003D665B" w:rsidRDefault="00000000">
      <w:pPr>
        <w:jc w:val="both"/>
        <w:rPr>
          <w:rFonts w:eastAsiaTheme="minorHAnsi"/>
          <w:sz w:val="22"/>
          <w:szCs w:val="22"/>
          <w:lang w:eastAsia="en-US"/>
        </w:rPr>
      </w:pPr>
      <w:r>
        <w:rPr>
          <w:rFonts w:eastAsiaTheme="minorHAnsi"/>
          <w:sz w:val="22"/>
          <w:szCs w:val="22"/>
          <w:lang w:eastAsia="en-US"/>
        </w:rPr>
        <w:t>………………………………………………………….......................................................................................</w:t>
      </w:r>
    </w:p>
    <w:p w14:paraId="6DEEF200" w14:textId="77777777" w:rsidR="003D665B" w:rsidRDefault="00000000">
      <w:pPr>
        <w:jc w:val="center"/>
        <w:rPr>
          <w:rFonts w:eastAsiaTheme="minorHAnsi"/>
          <w:i/>
          <w:sz w:val="22"/>
          <w:szCs w:val="22"/>
          <w:lang w:eastAsia="en-US"/>
        </w:rPr>
      </w:pPr>
      <w:r>
        <w:rPr>
          <w:rFonts w:eastAsiaTheme="minorHAnsi"/>
          <w:i/>
          <w:sz w:val="22"/>
          <w:szCs w:val="22"/>
          <w:lang w:eastAsia="en-US"/>
        </w:rPr>
        <w:t>(indicare denominazione e forma giuridica)</w:t>
      </w:r>
    </w:p>
    <w:p w14:paraId="02C6CF3B" w14:textId="77777777" w:rsidR="003D665B" w:rsidRDefault="00000000">
      <w:pPr>
        <w:jc w:val="both"/>
        <w:rPr>
          <w:rFonts w:eastAsiaTheme="minorHAnsi"/>
          <w:sz w:val="22"/>
          <w:szCs w:val="22"/>
          <w:lang w:eastAsia="en-US"/>
        </w:rPr>
      </w:pPr>
      <w:r>
        <w:rPr>
          <w:rFonts w:eastAsiaTheme="minorHAnsi"/>
          <w:sz w:val="22"/>
          <w:szCs w:val="22"/>
          <w:lang w:eastAsia="en-US"/>
        </w:rPr>
        <w:t>con sede legale/sede operativa in ……………….….…………………………………………..………………</w:t>
      </w:r>
    </w:p>
    <w:p w14:paraId="2008CD32" w14:textId="77777777" w:rsidR="003D665B" w:rsidRDefault="00000000">
      <w:pPr>
        <w:jc w:val="both"/>
        <w:rPr>
          <w:rFonts w:eastAsiaTheme="minorHAnsi"/>
          <w:sz w:val="22"/>
          <w:szCs w:val="22"/>
          <w:lang w:eastAsia="en-US"/>
        </w:rPr>
      </w:pPr>
      <w:r>
        <w:rPr>
          <w:rFonts w:eastAsiaTheme="minorHAnsi"/>
          <w:sz w:val="22"/>
          <w:szCs w:val="22"/>
          <w:lang w:eastAsia="en-US"/>
        </w:rPr>
        <w:t>via .................................................................................................................................n. ……………………..</w:t>
      </w:r>
    </w:p>
    <w:p w14:paraId="0CB4CAF1" w14:textId="77777777" w:rsidR="003D665B" w:rsidRDefault="00000000">
      <w:pPr>
        <w:jc w:val="both"/>
        <w:rPr>
          <w:rFonts w:eastAsiaTheme="minorHAnsi"/>
          <w:sz w:val="22"/>
          <w:szCs w:val="22"/>
          <w:lang w:eastAsia="en-US"/>
        </w:rPr>
      </w:pPr>
      <w:r>
        <w:rPr>
          <w:rFonts w:eastAsiaTheme="minorHAnsi"/>
          <w:sz w:val="22"/>
          <w:szCs w:val="22"/>
          <w:lang w:eastAsia="en-US"/>
        </w:rPr>
        <w:t>Partita IVA ..............................., Codice Fiscale : ....................................... Fax ...............................................</w:t>
      </w:r>
    </w:p>
    <w:p w14:paraId="0EDA2684" w14:textId="77777777" w:rsidR="003D665B" w:rsidRDefault="00000000">
      <w:pPr>
        <w:jc w:val="both"/>
        <w:rPr>
          <w:rFonts w:eastAsiaTheme="minorHAnsi"/>
          <w:sz w:val="22"/>
          <w:szCs w:val="22"/>
          <w:lang w:eastAsia="en-US"/>
        </w:rPr>
      </w:pPr>
      <w:r>
        <w:rPr>
          <w:rFonts w:eastAsiaTheme="minorHAnsi"/>
          <w:sz w:val="22"/>
          <w:szCs w:val="22"/>
          <w:lang w:eastAsia="en-US"/>
        </w:rPr>
        <w:t>Tel. ………..............……. e-mail: …………...........……………………. PEC .................................................</w:t>
      </w:r>
    </w:p>
    <w:p w14:paraId="62045ACF" w14:textId="77777777" w:rsidR="003D665B" w:rsidRDefault="003D665B">
      <w:pPr>
        <w:jc w:val="both"/>
        <w:rPr>
          <w:rFonts w:eastAsiaTheme="minorHAnsi"/>
          <w:sz w:val="22"/>
          <w:szCs w:val="22"/>
          <w:lang w:eastAsia="en-US"/>
        </w:rPr>
      </w:pPr>
    </w:p>
    <w:p w14:paraId="5C1CB4A1" w14:textId="77777777" w:rsidR="003D665B" w:rsidRDefault="00000000">
      <w:pPr>
        <w:jc w:val="center"/>
        <w:rPr>
          <w:rFonts w:eastAsiaTheme="minorHAnsi"/>
          <w:sz w:val="22"/>
          <w:szCs w:val="22"/>
          <w:lang w:eastAsia="en-US"/>
        </w:rPr>
      </w:pPr>
      <w:r>
        <w:rPr>
          <w:rFonts w:eastAsiaTheme="minorHAnsi"/>
          <w:sz w:val="22"/>
          <w:szCs w:val="22"/>
          <w:lang w:eastAsia="en-US"/>
        </w:rPr>
        <w:t>FA ISTANZA</w:t>
      </w:r>
    </w:p>
    <w:p w14:paraId="544A60E0" w14:textId="77777777" w:rsidR="003D665B" w:rsidRDefault="003D665B">
      <w:pPr>
        <w:jc w:val="center"/>
        <w:rPr>
          <w:rFonts w:eastAsiaTheme="minorHAnsi"/>
          <w:sz w:val="22"/>
          <w:szCs w:val="22"/>
          <w:lang w:eastAsia="en-US"/>
        </w:rPr>
      </w:pPr>
    </w:p>
    <w:p w14:paraId="447349CA" w14:textId="77777777" w:rsidR="003D665B" w:rsidRDefault="00000000">
      <w:pPr>
        <w:jc w:val="both"/>
        <w:rPr>
          <w:rFonts w:eastAsiaTheme="minorHAnsi"/>
          <w:sz w:val="22"/>
          <w:szCs w:val="22"/>
          <w:lang w:eastAsia="en-US"/>
        </w:rPr>
      </w:pPr>
      <w:r>
        <w:rPr>
          <w:rFonts w:eastAsiaTheme="minorHAnsi"/>
          <w:sz w:val="22"/>
          <w:szCs w:val="22"/>
          <w:lang w:eastAsia="en-US"/>
        </w:rPr>
        <w:t>di ammissione alla selezione pubblica per l’affidamento della concessione in uso e gestione  degli impianti sportivi comunali, di cui al lotto  ____.</w:t>
      </w:r>
    </w:p>
    <w:p w14:paraId="15E2B11D" w14:textId="77777777" w:rsidR="003D665B" w:rsidRDefault="003D665B">
      <w:pPr>
        <w:widowControl w:val="0"/>
        <w:tabs>
          <w:tab w:val="left" w:pos="360"/>
          <w:tab w:val="left" w:pos="1200"/>
          <w:tab w:val="left" w:pos="5160"/>
          <w:tab w:val="decimal" w:pos="7560"/>
        </w:tabs>
        <w:spacing w:line="280" w:lineRule="atLeast"/>
        <w:jc w:val="both"/>
        <w:rPr>
          <w:b/>
          <w:u w:val="single"/>
        </w:rPr>
      </w:pPr>
    </w:p>
    <w:p w14:paraId="34B15A23" w14:textId="77777777" w:rsidR="003D665B" w:rsidRDefault="00000000">
      <w:pPr>
        <w:jc w:val="both"/>
        <w:rPr>
          <w:rFonts w:eastAsiaTheme="minorHAnsi"/>
          <w:sz w:val="22"/>
          <w:szCs w:val="22"/>
          <w:lang w:eastAsia="en-US"/>
        </w:rPr>
      </w:pPr>
      <w:r>
        <w:rPr>
          <w:rFonts w:eastAsiaTheme="minorHAnsi"/>
          <w:sz w:val="22"/>
          <w:szCs w:val="22"/>
          <w:lang w:eastAsia="en-US"/>
        </w:rPr>
        <w:t>Autorizza l’Ente concedente ad inviare le comunicazioni riguardanti la procedura di affidamento e la successiva  gestione degli impianti al predetto indirizzo PEC.</w:t>
      </w:r>
    </w:p>
    <w:p w14:paraId="12DBB7D3" w14:textId="77777777" w:rsidR="003D665B" w:rsidRDefault="003D665B">
      <w:pPr>
        <w:jc w:val="both"/>
        <w:rPr>
          <w:rFonts w:eastAsiaTheme="minorHAnsi"/>
          <w:sz w:val="22"/>
          <w:szCs w:val="22"/>
          <w:lang w:eastAsia="en-US"/>
        </w:rPr>
      </w:pPr>
    </w:p>
    <w:p w14:paraId="1227DB98" w14:textId="77777777" w:rsidR="003D665B" w:rsidRDefault="00000000">
      <w:pPr>
        <w:jc w:val="both"/>
        <w:rPr>
          <w:rFonts w:eastAsiaTheme="minorHAnsi"/>
          <w:sz w:val="22"/>
          <w:szCs w:val="22"/>
          <w:lang w:eastAsia="en-US"/>
        </w:rPr>
      </w:pPr>
      <w:r>
        <w:rPr>
          <w:rFonts w:eastAsiaTheme="minorHAnsi"/>
          <w:sz w:val="22"/>
          <w:szCs w:val="22"/>
          <w:lang w:eastAsia="en-US"/>
        </w:rPr>
        <w:t xml:space="preserve">A tal fine, consapevole della responsabilità penale a cui può andare incontro in caso di dichiarazioni mendaci, ai sensi e per gli effetti dell’art. 76 del D.P.R. 28 dicembre 2000, n. 445, tenuto conto degli artt. 46 e 47 del citato D.P.R. n. 445/2000,  </w:t>
      </w:r>
    </w:p>
    <w:p w14:paraId="1E2003B4" w14:textId="77777777" w:rsidR="003D665B" w:rsidRDefault="00000000">
      <w:pPr>
        <w:jc w:val="center"/>
        <w:rPr>
          <w:rFonts w:eastAsiaTheme="minorHAnsi"/>
          <w:sz w:val="22"/>
          <w:szCs w:val="22"/>
          <w:lang w:eastAsia="en-US"/>
        </w:rPr>
      </w:pPr>
      <w:r>
        <w:rPr>
          <w:rFonts w:eastAsiaTheme="minorHAnsi"/>
          <w:sz w:val="22"/>
          <w:szCs w:val="22"/>
          <w:lang w:eastAsia="en-US"/>
        </w:rPr>
        <w:t>DICHIARA</w:t>
      </w:r>
    </w:p>
    <w:p w14:paraId="4D3ACDAE" w14:textId="77777777" w:rsidR="003D665B" w:rsidRDefault="003D665B">
      <w:pPr>
        <w:ind w:firstLine="360"/>
        <w:jc w:val="both"/>
        <w:rPr>
          <w:rFonts w:eastAsiaTheme="minorHAnsi"/>
          <w:sz w:val="22"/>
          <w:szCs w:val="22"/>
          <w:lang w:eastAsia="en-US"/>
        </w:rPr>
      </w:pPr>
    </w:p>
    <w:p w14:paraId="63F17C60" w14:textId="77777777" w:rsidR="003D665B" w:rsidRDefault="00000000">
      <w:pPr>
        <w:jc w:val="both"/>
        <w:rPr>
          <w:rFonts w:eastAsiaTheme="minorHAnsi"/>
          <w:sz w:val="22"/>
          <w:szCs w:val="22"/>
          <w:lang w:eastAsia="en-US"/>
        </w:rPr>
      </w:pPr>
      <w:r>
        <w:rPr>
          <w:rFonts w:eastAsiaTheme="minorHAnsi"/>
          <w:b/>
          <w:sz w:val="22"/>
          <w:szCs w:val="22"/>
          <w:lang w:eastAsia="en-US"/>
        </w:rPr>
        <w:t>che la Società/Associazione/Ente rappresentato</w:t>
      </w:r>
      <w:r>
        <w:rPr>
          <w:rFonts w:eastAsiaTheme="minorHAnsi"/>
          <w:sz w:val="22"/>
          <w:szCs w:val="22"/>
          <w:lang w:eastAsia="en-US"/>
        </w:rPr>
        <w:t>:</w:t>
      </w:r>
    </w:p>
    <w:p w14:paraId="423D6BDB" w14:textId="77777777" w:rsidR="003D665B" w:rsidRDefault="003D665B">
      <w:pPr>
        <w:pStyle w:val="Default"/>
        <w:spacing w:before="1"/>
        <w:jc w:val="both"/>
        <w:rPr>
          <w:sz w:val="20"/>
          <w:szCs w:val="20"/>
        </w:rPr>
      </w:pPr>
    </w:p>
    <w:p w14:paraId="495F8980" w14:textId="77777777" w:rsidR="003D665B" w:rsidRDefault="00000000">
      <w:pPr>
        <w:pStyle w:val="Default"/>
        <w:spacing w:before="1"/>
        <w:ind w:firstLine="360"/>
        <w:jc w:val="both"/>
        <w:rPr>
          <w:sz w:val="22"/>
          <w:szCs w:val="22"/>
        </w:rPr>
      </w:pPr>
      <w:r>
        <w:rPr>
          <w:sz w:val="22"/>
          <w:szCs w:val="22"/>
        </w:rPr>
        <w:t xml:space="preserve">- </w:t>
      </w:r>
      <w:r>
        <w:rPr>
          <w:sz w:val="22"/>
          <w:szCs w:val="22"/>
        </w:rPr>
        <w:tab/>
        <w:t>ha  sede legale nella Provincia di Rieti e opera nel Comune di Forano;</w:t>
      </w:r>
    </w:p>
    <w:p w14:paraId="712ABE47" w14:textId="77777777" w:rsidR="003D665B" w:rsidRDefault="00000000">
      <w:pPr>
        <w:pStyle w:val="Paragrafoelenco"/>
        <w:numPr>
          <w:ilvl w:val="0"/>
          <w:numId w:val="12"/>
        </w:numPr>
        <w:jc w:val="both"/>
        <w:rPr>
          <w:rFonts w:eastAsiaTheme="minorHAnsi"/>
          <w:sz w:val="22"/>
          <w:szCs w:val="22"/>
          <w:lang w:eastAsia="en-US"/>
        </w:rPr>
      </w:pPr>
      <w:r>
        <w:rPr>
          <w:rFonts w:eastAsiaTheme="minorHAnsi"/>
          <w:sz w:val="22"/>
          <w:szCs w:val="22"/>
          <w:lang w:eastAsia="en-US"/>
        </w:rPr>
        <w:t>è iscritto al Registro Nazionale delle Attività sportive dilettantistiche;</w:t>
      </w:r>
    </w:p>
    <w:p w14:paraId="0FD28E46" w14:textId="77777777" w:rsidR="003D665B" w:rsidRDefault="00000000">
      <w:pPr>
        <w:pStyle w:val="Paragrafoelenco"/>
        <w:numPr>
          <w:ilvl w:val="0"/>
          <w:numId w:val="12"/>
        </w:numPr>
        <w:jc w:val="both"/>
        <w:rPr>
          <w:rFonts w:eastAsiaTheme="minorHAnsi"/>
          <w:sz w:val="22"/>
          <w:szCs w:val="22"/>
          <w:lang w:eastAsia="en-US"/>
        </w:rPr>
      </w:pPr>
      <w:r>
        <w:rPr>
          <w:rFonts w:eastAsiaTheme="minorHAnsi"/>
          <w:sz w:val="22"/>
          <w:szCs w:val="22"/>
          <w:lang w:eastAsia="en-US"/>
        </w:rPr>
        <w:t>è affiliato alle Federazioni Sportive Nazionali;</w:t>
      </w:r>
    </w:p>
    <w:p w14:paraId="1BA8DD3D" w14:textId="77777777" w:rsidR="003D665B" w:rsidRDefault="00000000">
      <w:pPr>
        <w:pStyle w:val="Paragrafoelenco"/>
        <w:numPr>
          <w:ilvl w:val="0"/>
          <w:numId w:val="12"/>
        </w:numPr>
        <w:jc w:val="both"/>
        <w:rPr>
          <w:rFonts w:eastAsiaTheme="minorHAnsi"/>
          <w:sz w:val="22"/>
          <w:szCs w:val="22"/>
          <w:lang w:eastAsia="en-US"/>
        </w:rPr>
      </w:pPr>
      <w:r>
        <w:rPr>
          <w:rFonts w:eastAsiaTheme="minorHAnsi"/>
          <w:sz w:val="22"/>
          <w:szCs w:val="22"/>
          <w:lang w:eastAsia="en-US"/>
        </w:rPr>
        <w:t>è affiliato alle Discipline Sportive Associate;</w:t>
      </w:r>
    </w:p>
    <w:p w14:paraId="383C1D6A" w14:textId="77777777" w:rsidR="003D665B" w:rsidRDefault="00000000">
      <w:pPr>
        <w:pStyle w:val="Paragrafoelenco"/>
        <w:numPr>
          <w:ilvl w:val="0"/>
          <w:numId w:val="12"/>
        </w:numPr>
        <w:jc w:val="both"/>
        <w:rPr>
          <w:rFonts w:eastAsiaTheme="minorHAnsi"/>
          <w:b/>
          <w:i/>
          <w:sz w:val="22"/>
          <w:szCs w:val="22"/>
          <w:lang w:eastAsia="en-US"/>
        </w:rPr>
      </w:pPr>
      <w:r>
        <w:rPr>
          <w:rFonts w:eastAsiaTheme="minorHAnsi"/>
          <w:sz w:val="22"/>
          <w:szCs w:val="22"/>
          <w:lang w:eastAsia="en-US"/>
        </w:rPr>
        <w:t>è affiliato agli Enti di Promozione Sportiva;</w:t>
      </w:r>
    </w:p>
    <w:p w14:paraId="75414472" w14:textId="77777777" w:rsidR="003D665B" w:rsidRDefault="00000000">
      <w:pPr>
        <w:ind w:left="360"/>
        <w:jc w:val="both"/>
        <w:rPr>
          <w:rFonts w:eastAsiaTheme="minorHAnsi"/>
          <w:b/>
          <w:i/>
          <w:sz w:val="22"/>
          <w:szCs w:val="22"/>
          <w:lang w:eastAsia="en-US"/>
        </w:rPr>
      </w:pPr>
      <w:r>
        <w:rPr>
          <w:rFonts w:eastAsiaTheme="minorHAnsi"/>
          <w:b/>
          <w:i/>
          <w:sz w:val="22"/>
          <w:szCs w:val="22"/>
          <w:lang w:eastAsia="en-US"/>
        </w:rPr>
        <w:t>(barrare la/le caselle che interessano)</w:t>
      </w:r>
    </w:p>
    <w:p w14:paraId="63EBBA8E" w14:textId="77777777" w:rsidR="003D665B" w:rsidRDefault="003D665B">
      <w:pPr>
        <w:jc w:val="both"/>
        <w:rPr>
          <w:rFonts w:eastAsiaTheme="minorHAnsi"/>
          <w:sz w:val="22"/>
          <w:szCs w:val="22"/>
          <w:lang w:eastAsia="en-US"/>
        </w:rPr>
      </w:pPr>
    </w:p>
    <w:p w14:paraId="6560BE36" w14:textId="77777777" w:rsidR="003D665B" w:rsidRDefault="00000000">
      <w:pPr>
        <w:pStyle w:val="Paragrafoelenco"/>
        <w:numPr>
          <w:ilvl w:val="0"/>
          <w:numId w:val="12"/>
        </w:numPr>
        <w:jc w:val="both"/>
        <w:rPr>
          <w:rFonts w:eastAsiaTheme="minorHAnsi"/>
          <w:sz w:val="22"/>
          <w:szCs w:val="22"/>
          <w:lang w:eastAsia="en-US"/>
        </w:rPr>
      </w:pPr>
      <w:r>
        <w:rPr>
          <w:rFonts w:eastAsiaTheme="minorHAnsi"/>
          <w:sz w:val="22"/>
          <w:szCs w:val="22"/>
          <w:lang w:eastAsia="en-US"/>
        </w:rPr>
        <w:t>svolge e/o promuove in modo non occasionale le seguenti discipline sportive: _______________________________________________________________________________;</w:t>
      </w:r>
    </w:p>
    <w:p w14:paraId="4B6E1BA5" w14:textId="77777777" w:rsidR="003D665B" w:rsidRDefault="003D665B">
      <w:pPr>
        <w:jc w:val="both"/>
        <w:rPr>
          <w:rFonts w:eastAsiaTheme="minorHAnsi"/>
          <w:sz w:val="22"/>
          <w:szCs w:val="22"/>
          <w:lang w:eastAsia="en-US"/>
        </w:rPr>
      </w:pPr>
    </w:p>
    <w:p w14:paraId="5A2776B6" w14:textId="77777777" w:rsidR="003D665B" w:rsidRDefault="00000000">
      <w:pPr>
        <w:pStyle w:val="Paragrafoelenco"/>
        <w:numPr>
          <w:ilvl w:val="0"/>
          <w:numId w:val="11"/>
        </w:numPr>
        <w:jc w:val="both"/>
        <w:rPr>
          <w:rFonts w:eastAsiaTheme="minorHAnsi"/>
          <w:sz w:val="22"/>
          <w:szCs w:val="22"/>
          <w:lang w:eastAsia="en-US"/>
        </w:rPr>
      </w:pPr>
      <w:r>
        <w:rPr>
          <w:rFonts w:eastAsiaTheme="minorHAnsi"/>
          <w:sz w:val="22"/>
          <w:szCs w:val="22"/>
          <w:lang w:eastAsia="en-US"/>
        </w:rPr>
        <w:t xml:space="preserve">non ha scopo di lucro e garantisce la democraticità degli organi sociali, in base allo Statuto/Atto costitutivo </w:t>
      </w:r>
      <w:r>
        <w:rPr>
          <w:rFonts w:eastAsiaTheme="minorHAnsi"/>
          <w:b/>
          <w:sz w:val="22"/>
          <w:szCs w:val="22"/>
          <w:lang w:eastAsia="en-US"/>
        </w:rPr>
        <w:t>che allega alla presente istanza</w:t>
      </w:r>
      <w:r>
        <w:rPr>
          <w:rFonts w:eastAsiaTheme="minorHAnsi"/>
          <w:sz w:val="22"/>
          <w:szCs w:val="22"/>
          <w:lang w:eastAsia="en-US"/>
        </w:rPr>
        <w:t>;</w:t>
      </w:r>
    </w:p>
    <w:p w14:paraId="370201EE" w14:textId="77777777" w:rsidR="003D665B" w:rsidRDefault="003D665B">
      <w:pPr>
        <w:jc w:val="both"/>
        <w:rPr>
          <w:rFonts w:eastAsiaTheme="minorHAnsi"/>
          <w:sz w:val="22"/>
          <w:szCs w:val="22"/>
          <w:lang w:eastAsia="en-US"/>
        </w:rPr>
      </w:pPr>
    </w:p>
    <w:p w14:paraId="6310CAD2" w14:textId="77777777" w:rsidR="003D665B" w:rsidRDefault="00000000">
      <w:pPr>
        <w:pStyle w:val="Paragrafoelenco"/>
        <w:numPr>
          <w:ilvl w:val="0"/>
          <w:numId w:val="11"/>
        </w:numPr>
        <w:jc w:val="both"/>
        <w:rPr>
          <w:rFonts w:eastAsiaTheme="minorHAnsi"/>
          <w:sz w:val="22"/>
          <w:szCs w:val="22"/>
          <w:lang w:eastAsia="en-US"/>
        </w:rPr>
      </w:pPr>
      <w:r>
        <w:rPr>
          <w:rFonts w:eastAsiaTheme="minorHAnsi"/>
          <w:sz w:val="22"/>
          <w:szCs w:val="22"/>
          <w:lang w:eastAsia="en-US"/>
        </w:rPr>
        <w:t>non ha avuto diffide da parte del Comune di Forano per gravi violazioni in qualità di concessionario della gestione di impianti sportivi comunali;</w:t>
      </w:r>
    </w:p>
    <w:p w14:paraId="1641BF72" w14:textId="77777777" w:rsidR="003D665B" w:rsidRDefault="003D665B">
      <w:pPr>
        <w:ind w:left="360"/>
        <w:jc w:val="both"/>
        <w:rPr>
          <w:rFonts w:eastAsiaTheme="minorHAnsi"/>
          <w:sz w:val="22"/>
          <w:szCs w:val="22"/>
          <w:lang w:eastAsia="en-US"/>
        </w:rPr>
      </w:pPr>
    </w:p>
    <w:p w14:paraId="735A3421" w14:textId="77777777" w:rsidR="003D665B" w:rsidRDefault="00000000">
      <w:pPr>
        <w:pStyle w:val="Paragrafoelenco"/>
        <w:numPr>
          <w:ilvl w:val="0"/>
          <w:numId w:val="11"/>
        </w:numPr>
        <w:jc w:val="both"/>
        <w:rPr>
          <w:rFonts w:eastAsiaTheme="minorHAnsi"/>
          <w:sz w:val="22"/>
          <w:szCs w:val="22"/>
          <w:lang w:eastAsia="en-US"/>
        </w:rPr>
      </w:pPr>
      <w:r>
        <w:rPr>
          <w:rFonts w:eastAsiaTheme="minorHAnsi"/>
          <w:sz w:val="22"/>
          <w:szCs w:val="22"/>
          <w:lang w:eastAsia="en-US"/>
        </w:rPr>
        <w:lastRenderedPageBreak/>
        <w:t>è  in possesso dei requisiti di ordine generale per contrattare con la Pubblica Amministrazione di cui agli artt. 94, 95 e 98 del D.Lgs. n. 36/2023 e s.m.i. - ove compatibili - e non è incorso in altre cause ostative in base alla normativa vigente, ed a tal fine rende le sotto indicate dichiarazioni.</w:t>
      </w:r>
    </w:p>
    <w:p w14:paraId="668ECD46" w14:textId="77777777" w:rsidR="003D665B" w:rsidRDefault="00000000">
      <w:pPr>
        <w:pStyle w:val="NormaleWeb"/>
        <w:jc w:val="both"/>
        <w:rPr>
          <w:rFonts w:ascii="Times New Roman" w:hAnsi="Times New Roman" w:cs="Times New Roman"/>
          <w:b/>
          <w:i/>
        </w:rPr>
      </w:pPr>
      <w:r>
        <w:rPr>
          <w:rFonts w:ascii="Times New Roman" w:hAnsi="Times New Roman" w:cs="Times New Roman"/>
          <w:b/>
          <w:i/>
        </w:rPr>
        <w:t xml:space="preserve">Ai sensi dell’art. 94, comma 3, del D.Lgs. n. 36/2023 e s.m.i., i soggetti  da indicare alle successive lettere a), b), c),  sono i seguenti:  titolare o  direttore tecnico, se si tratta di impresa individuale; soci amministratori o  direttore tecnico, se si tratta di società in nome collettivo;  soci accomandatari o direttore tecnico, se si tratta di società in accomandita semplice;  membri del consiglio di amministrazione cui sia stata conferita la legale rappresentanza, ivi compresi gli institori e i procuratori generali; componenti degli organi con poteri di direzione o di vigilanza o  soggetti muniti di poteri di rappresentanza, di direzione o di controllo;  direttore tecnico o socio unico; amministratore di fatto, amministratori del socio unico persona giuridica. </w:t>
      </w:r>
    </w:p>
    <w:p w14:paraId="0F65D6DE" w14:textId="77777777" w:rsidR="003D665B" w:rsidRDefault="00000000">
      <w:pPr>
        <w:widowControl w:val="0"/>
        <w:tabs>
          <w:tab w:val="left" w:pos="-1276"/>
          <w:tab w:val="left" w:pos="1200"/>
          <w:tab w:val="left" w:pos="5160"/>
          <w:tab w:val="decimal" w:pos="7560"/>
        </w:tabs>
        <w:spacing w:line="280" w:lineRule="atLeast"/>
        <w:ind w:left="426" w:right="-2" w:hanging="426"/>
        <w:jc w:val="both"/>
        <w:rPr>
          <w:b/>
          <w:bCs/>
        </w:rPr>
      </w:pPr>
      <w:r>
        <w:rPr>
          <w:b/>
          <w:bCs/>
        </w:rPr>
        <w:t>a)    che i legali rappresentanti sono, oltre al sottoscritto dichiarante, anche i signori:</w:t>
      </w:r>
    </w:p>
    <w:p w14:paraId="50F0AD5B"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______________________________;</w:t>
      </w:r>
    </w:p>
    <w:p w14:paraId="3C376A6E" w14:textId="77777777" w:rsidR="003D665B" w:rsidRDefault="003D665B">
      <w:pPr>
        <w:widowControl w:val="0"/>
        <w:tabs>
          <w:tab w:val="left" w:pos="360"/>
          <w:tab w:val="left" w:pos="1200"/>
          <w:tab w:val="left" w:pos="5160"/>
          <w:tab w:val="decimal" w:pos="7560"/>
        </w:tabs>
        <w:spacing w:line="280" w:lineRule="atLeast"/>
        <w:ind w:left="360" w:right="-2"/>
        <w:jc w:val="both"/>
      </w:pPr>
    </w:p>
    <w:p w14:paraId="34FAC6CB"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w:t>
      </w:r>
    </w:p>
    <w:p w14:paraId="13A92281" w14:textId="77777777" w:rsidR="003D665B" w:rsidRDefault="003D665B">
      <w:pPr>
        <w:widowControl w:val="0"/>
        <w:tabs>
          <w:tab w:val="left" w:pos="360"/>
          <w:tab w:val="left" w:pos="1200"/>
          <w:tab w:val="left" w:pos="5160"/>
          <w:tab w:val="decimal" w:pos="7560"/>
        </w:tabs>
        <w:spacing w:line="280" w:lineRule="atLeast"/>
        <w:ind w:left="360" w:right="-2"/>
        <w:jc w:val="both"/>
      </w:pPr>
    </w:p>
    <w:p w14:paraId="5A9D70A6"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 quale ___________________________;</w:t>
      </w:r>
    </w:p>
    <w:p w14:paraId="64F77C93" w14:textId="77777777" w:rsidR="003D665B" w:rsidRDefault="003D665B">
      <w:pPr>
        <w:widowControl w:val="0"/>
        <w:tabs>
          <w:tab w:val="left" w:pos="360"/>
          <w:tab w:val="left" w:pos="1200"/>
          <w:tab w:val="left" w:pos="5160"/>
          <w:tab w:val="decimal" w:pos="7560"/>
        </w:tabs>
        <w:spacing w:line="280" w:lineRule="atLeast"/>
        <w:ind w:left="360" w:right="-2"/>
        <w:jc w:val="both"/>
      </w:pPr>
    </w:p>
    <w:p w14:paraId="0572FF4E" w14:textId="77777777" w:rsidR="003D665B" w:rsidRDefault="003D665B">
      <w:pPr>
        <w:widowControl w:val="0"/>
        <w:tabs>
          <w:tab w:val="left" w:pos="360"/>
          <w:tab w:val="left" w:pos="1200"/>
          <w:tab w:val="left" w:pos="5160"/>
          <w:tab w:val="decimal" w:pos="7560"/>
        </w:tabs>
        <w:spacing w:line="280" w:lineRule="atLeast"/>
        <w:ind w:right="-824"/>
        <w:jc w:val="both"/>
        <w:rPr>
          <w:b/>
          <w:bCs/>
        </w:rPr>
      </w:pPr>
    </w:p>
    <w:p w14:paraId="27B8F608" w14:textId="77777777" w:rsidR="003D665B" w:rsidRDefault="00000000">
      <w:pPr>
        <w:widowControl w:val="0"/>
        <w:tabs>
          <w:tab w:val="left" w:pos="360"/>
          <w:tab w:val="left" w:pos="1200"/>
          <w:tab w:val="left" w:pos="5160"/>
          <w:tab w:val="decimal" w:pos="7560"/>
        </w:tabs>
        <w:spacing w:line="280" w:lineRule="atLeast"/>
        <w:ind w:right="-824"/>
        <w:jc w:val="both"/>
        <w:rPr>
          <w:b/>
          <w:bCs/>
        </w:rPr>
      </w:pPr>
      <w:r>
        <w:rPr>
          <w:b/>
          <w:bCs/>
        </w:rPr>
        <w:t xml:space="preserve">b)   che i direttori tecnici sono i signori : </w:t>
      </w:r>
    </w:p>
    <w:p w14:paraId="7DC34833"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 _________________________________, n. ______, C.F.: ________________________________________;</w:t>
      </w:r>
    </w:p>
    <w:p w14:paraId="47B5CEAD" w14:textId="77777777" w:rsidR="003D665B" w:rsidRDefault="003D665B">
      <w:pPr>
        <w:widowControl w:val="0"/>
        <w:tabs>
          <w:tab w:val="left" w:pos="360"/>
          <w:tab w:val="left" w:pos="1200"/>
          <w:tab w:val="left" w:pos="5160"/>
          <w:tab w:val="decimal" w:pos="7560"/>
        </w:tabs>
        <w:spacing w:line="280" w:lineRule="atLeast"/>
        <w:ind w:left="360" w:right="-2"/>
        <w:jc w:val="both"/>
      </w:pPr>
    </w:p>
    <w:p w14:paraId="24C6B052"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 _________________________________, n. ______, C.F.: ________________________________________;</w:t>
      </w:r>
    </w:p>
    <w:p w14:paraId="7566FBB9" w14:textId="77777777" w:rsidR="003D665B" w:rsidRDefault="003D665B">
      <w:pPr>
        <w:widowControl w:val="0"/>
        <w:jc w:val="both"/>
      </w:pPr>
    </w:p>
    <w:p w14:paraId="0AD3E26B" w14:textId="77777777" w:rsidR="003D665B" w:rsidRDefault="003D665B">
      <w:pPr>
        <w:widowControl w:val="0"/>
        <w:jc w:val="both"/>
      </w:pPr>
    </w:p>
    <w:p w14:paraId="7DA1E03C"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c) che i membri del consiglio di amministrazione cui sia stata conferita la legale rappresentanza, i procuratori generali e gli institori, i componenti degli organi con poteri di direzione o di vigilanza o i soggetti muniti di poteri di rappresentanza, di direzione o di controllo,  il socio unico, l’eventuale amministratore di fatto, gli amministratori  del socio unico persona giuridica, sono i seguenti soggetti:</w:t>
      </w:r>
    </w:p>
    <w:p w14:paraId="462454EF"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7ADB2778"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44860DD8" w14:textId="77777777" w:rsidR="003D665B" w:rsidRDefault="003D665B">
      <w:pPr>
        <w:widowControl w:val="0"/>
        <w:tabs>
          <w:tab w:val="left" w:pos="360"/>
          <w:tab w:val="left" w:pos="1200"/>
          <w:tab w:val="left" w:pos="5160"/>
          <w:tab w:val="decimal" w:pos="7560"/>
        </w:tabs>
        <w:spacing w:line="280" w:lineRule="atLeast"/>
        <w:ind w:left="360" w:right="-2"/>
        <w:jc w:val="both"/>
      </w:pPr>
    </w:p>
    <w:p w14:paraId="65CDFCFF"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2A6FA133" w14:textId="77777777" w:rsidR="003D665B" w:rsidRDefault="003D665B">
      <w:pPr>
        <w:widowControl w:val="0"/>
        <w:tabs>
          <w:tab w:val="left" w:pos="360"/>
          <w:tab w:val="left" w:pos="1200"/>
          <w:tab w:val="left" w:pos="5160"/>
          <w:tab w:val="decimal" w:pos="7560"/>
        </w:tabs>
        <w:spacing w:line="280" w:lineRule="atLeast"/>
        <w:ind w:left="360" w:right="-2"/>
        <w:jc w:val="both"/>
      </w:pPr>
    </w:p>
    <w:p w14:paraId="1787DDD9" w14:textId="77777777" w:rsidR="003D665B" w:rsidRDefault="00000000">
      <w:pPr>
        <w:widowControl w:val="0"/>
        <w:tabs>
          <w:tab w:val="left" w:pos="360"/>
          <w:tab w:val="left" w:pos="1200"/>
          <w:tab w:val="left" w:pos="5160"/>
          <w:tab w:val="decimal" w:pos="7560"/>
        </w:tabs>
        <w:spacing w:line="280" w:lineRule="atLeast"/>
        <w:ind w:left="360" w:right="-2"/>
        <w:jc w:val="both"/>
      </w:pPr>
      <w:r>
        <w:t>____________________________________ nato a ______________________________ il ___________ e residente a ______________________________________________, in via _________________________________________________________, n. ______, C.F.: ________________________________________;</w:t>
      </w:r>
    </w:p>
    <w:p w14:paraId="525689C6" w14:textId="77777777" w:rsidR="003D665B" w:rsidRDefault="003D665B">
      <w:pPr>
        <w:widowControl w:val="0"/>
        <w:tabs>
          <w:tab w:val="left" w:pos="360"/>
          <w:tab w:val="left" w:pos="1200"/>
          <w:tab w:val="left" w:pos="5160"/>
          <w:tab w:val="decimal" w:pos="7560"/>
        </w:tabs>
        <w:spacing w:line="280" w:lineRule="atLeast"/>
        <w:ind w:left="360" w:right="-2"/>
        <w:jc w:val="both"/>
      </w:pPr>
    </w:p>
    <w:p w14:paraId="5CF056C1" w14:textId="77777777" w:rsidR="003D665B" w:rsidRDefault="003D665B">
      <w:pPr>
        <w:pStyle w:val="Default"/>
      </w:pPr>
    </w:p>
    <w:p w14:paraId="0B3D248D" w14:textId="77777777" w:rsidR="003D665B" w:rsidRDefault="00000000">
      <w:pPr>
        <w:pStyle w:val="Default"/>
        <w:spacing w:before="1"/>
        <w:ind w:left="7" w:firstLine="353"/>
        <w:jc w:val="both"/>
      </w:pPr>
      <w:r>
        <w:t>ovvero</w:t>
      </w:r>
    </w:p>
    <w:p w14:paraId="43AFE10E" w14:textId="77777777" w:rsidR="003D665B" w:rsidRDefault="003D665B">
      <w:pPr>
        <w:pStyle w:val="Default"/>
        <w:spacing w:before="1"/>
        <w:ind w:left="7" w:firstLine="353"/>
        <w:jc w:val="both"/>
      </w:pPr>
    </w:p>
    <w:p w14:paraId="4D59B9E4" w14:textId="77777777" w:rsidR="003D665B" w:rsidRDefault="00000000">
      <w:pPr>
        <w:pStyle w:val="Default"/>
        <w:spacing w:before="1"/>
        <w:ind w:left="360" w:firstLine="45"/>
        <w:jc w:val="both"/>
      </w:pPr>
      <w:r>
        <w:t>indica la banca dati ufficiale o il pubblico registro da cui i medesimi dati predetti  possono essere ricavati in modo   aggiornato alla data di presentazione dell’offerta: _________________________________________________________________________;</w:t>
      </w:r>
    </w:p>
    <w:p w14:paraId="063D3793" w14:textId="77777777" w:rsidR="003D665B" w:rsidRDefault="003D665B">
      <w:pPr>
        <w:widowControl w:val="0"/>
        <w:tabs>
          <w:tab w:val="left" w:pos="360"/>
          <w:tab w:val="left" w:pos="1200"/>
          <w:tab w:val="left" w:pos="5160"/>
          <w:tab w:val="decimal" w:pos="7560"/>
        </w:tabs>
        <w:spacing w:line="280" w:lineRule="atLeast"/>
        <w:ind w:left="360" w:right="-2"/>
        <w:jc w:val="both"/>
      </w:pPr>
    </w:p>
    <w:p w14:paraId="7589AA69"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d) </w:t>
      </w:r>
      <w:r>
        <w:rPr>
          <w:b/>
        </w:rPr>
        <w:tab/>
        <w:t>l’inesistenza delle cause di esclusione  automatica dalla partecipazione a una procedura di gara di cui all’art. 94 del D.Lgs. n. 36/2023 e s.m.i., ed in particolare:</w:t>
      </w:r>
    </w:p>
    <w:p w14:paraId="3D5B7E33"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7A052E56"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1.</w:t>
      </w:r>
      <w:r>
        <w:rPr>
          <w:b/>
        </w:rPr>
        <w:tab/>
        <w:t>che nei propri confronti e nei confronti dei soggetti sopra indicati non è stata pronunciata sentenza definitiva di condanna o decreto penale  di condanna divenuto irrevocabile per uno dei seguenti reati:</w:t>
      </w:r>
    </w:p>
    <w:p w14:paraId="33CF81D8"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 </w:t>
      </w:r>
    </w:p>
    <w:p w14:paraId="3AB504D3"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color w:val="000000"/>
          <w:shd w:val="clear" w:color="auto" w:fill="F5FDFE"/>
        </w:rPr>
      </w:pPr>
      <w:r>
        <w:rPr>
          <w:color w:val="000000"/>
          <w:shd w:val="clear" w:color="auto" w:fill="F5FDFE"/>
        </w:rPr>
        <w:t>delitti, consumati o tentati, di cui agli </w:t>
      </w:r>
      <w:hyperlink r:id="rId8" w:anchor="416" w:tooltip="https://www.bosettiegatti.eu/info/norme/statali/codicepenale.htm#416" w:history="1">
        <w:r>
          <w:rPr>
            <w:rStyle w:val="Collegamentoipertestuale"/>
            <w:shd w:val="clear" w:color="auto" w:fill="F5FDFE"/>
          </w:rPr>
          <w:t>articoli 416, 416-bis del codice penale</w:t>
        </w:r>
      </w:hyperlink>
      <w:r>
        <w:rPr>
          <w:color w:val="000000"/>
          <w:shd w:val="clear" w:color="auto" w:fill="F5FDFE"/>
        </w:rPr>
        <w:t> oppure delitti commessi avvalendosi delle condizioni previste dal predetto articolo 416-bis oppure al fine di agevolare l'attività delle associazioni previste dallo stesso articolo, nonché per i delitti, consumati o tentati, previsti dall'</w:t>
      </w:r>
      <w:hyperlink r:id="rId9" w:anchor="1990_0309_74" w:tooltip="https://www.bosettiegatti.eu/info/norme/statali/2023_0036.htm#1990_0309_74" w:history="1">
        <w:r>
          <w:rPr>
            <w:rStyle w:val="Collegamentoipertestuale"/>
            <w:shd w:val="clear" w:color="auto" w:fill="F5FDFE"/>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Pr>
          <w:color w:val="000000"/>
          <w:shd w:val="clear" w:color="auto" w:fill="F5FDFE"/>
        </w:rPr>
        <w:t>, dall'articolo </w:t>
      </w:r>
      <w:hyperlink r:id="rId10" w:anchor="1973_0043_291-quater" w:tooltip="https://www.bosettiegatti.eu/info/norme/statali/2023_0036.htm#1973_0043_291-quater" w:history="1">
        <w:r>
          <w:rPr>
            <w:rStyle w:val="Collegamentoipertestuale"/>
            <w:shd w:val="clear" w:color="auto" w:fill="F5FDFE"/>
          </w:rPr>
          <w:t>291-quater del testo unico delle disposizioni legislative in materia doganale, di cui al decreto del Presidente della Repubblica 23 gennaio 1973, n. 43</w:t>
        </w:r>
      </w:hyperlink>
      <w:r>
        <w:rPr>
          <w:color w:val="000000"/>
          <w:shd w:val="clear" w:color="auto" w:fill="F5FDFE"/>
        </w:rPr>
        <w:t> e dall'</w:t>
      </w:r>
      <w:hyperlink r:id="rId11" w:anchor="452-quardiecies" w:tooltip="https://www.bosettiegatti.eu/info/norme/statali/codicepenale.htm#452-quardiecies" w:history="1">
        <w:r>
          <w:rPr>
            <w:rStyle w:val="Collegamentoipertestuale"/>
            <w:shd w:val="clear" w:color="auto" w:fill="F5FDFE"/>
          </w:rPr>
          <w:t>articolo 452-quaterdieces del codice penal</w:t>
        </w:r>
      </w:hyperlink>
      <w:r>
        <w:rPr>
          <w:color w:val="000000"/>
          <w:shd w:val="clear" w:color="auto" w:fill="F5FDFE"/>
        </w:rPr>
        <w:t>e, in quanto riconducibili alla partecipazione a un'organizzazione criminale, quale definita all'articolo 2 della decisione quadro 2008/841/GAI del Consiglio dell’Unione europea, del 24 ottobre 2008;</w:t>
      </w:r>
    </w:p>
    <w:p w14:paraId="4D86E5D2"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delitti, consumati o tentati, di cui agli </w:t>
      </w:r>
      <w:hyperlink r:id="rId12" w:anchor="317" w:tooltip="https://www.bosettiegatti.eu/info/norme/statali/codicepenale.htm#317" w:history="1">
        <w:r>
          <w:rPr>
            <w:rStyle w:val="Collegamentoipertestuale"/>
            <w:shd w:val="clear" w:color="auto" w:fill="F5FDFE"/>
          </w:rPr>
          <w:t>articoli 317, 318, 319, 319-ter, 319-quater, 320, 321, 322, 322-bis</w:t>
        </w:r>
      </w:hyperlink>
      <w:r>
        <w:rPr>
          <w:color w:val="000000"/>
          <w:shd w:val="clear" w:color="auto" w:fill="F5FDFE"/>
        </w:rPr>
        <w:t>, </w:t>
      </w:r>
      <w:hyperlink r:id="rId13" w:anchor="346-bis" w:tooltip="https://www.bosettiegatti.eu/info/norme/statali/codicepenale.htm#346-bis" w:history="1">
        <w:r>
          <w:rPr>
            <w:rStyle w:val="Collegamentoipertestuale"/>
            <w:shd w:val="clear" w:color="auto" w:fill="F5FDFE"/>
          </w:rPr>
          <w:t>346-bis</w:t>
        </w:r>
      </w:hyperlink>
      <w:r>
        <w:rPr>
          <w:color w:val="000000"/>
          <w:shd w:val="clear" w:color="auto" w:fill="F5FDFE"/>
        </w:rPr>
        <w:t>, </w:t>
      </w:r>
      <w:hyperlink r:id="rId14" w:anchor="353" w:tooltip="https://www.bosettiegatti.eu/info/norme/statali/codicepenale.htm#353" w:history="1">
        <w:r>
          <w:rPr>
            <w:rStyle w:val="Collegamentoipertestuale"/>
            <w:shd w:val="clear" w:color="auto" w:fill="F5FDFE"/>
          </w:rPr>
          <w:t>353, 353-bis, 354, 355 e 356 del codice penale</w:t>
        </w:r>
      </w:hyperlink>
      <w:r>
        <w:rPr>
          <w:color w:val="000000"/>
          <w:shd w:val="clear" w:color="auto" w:fill="F5FDFE"/>
        </w:rPr>
        <w:t> nonché all'</w:t>
      </w:r>
      <w:hyperlink r:id="rId15" w:anchor="2635" w:tooltip="https://www.bosettiegatti.eu/info/norme/statali/codicecivile.htm#2635" w:history="1">
        <w:r>
          <w:rPr>
            <w:rStyle w:val="Collegamentoipertestuale"/>
            <w:shd w:val="clear" w:color="auto" w:fill="F5FDFE"/>
          </w:rPr>
          <w:t>articolo 2635 del codice civile</w:t>
        </w:r>
      </w:hyperlink>
      <w:r>
        <w:rPr>
          <w:color w:val="000000"/>
          <w:shd w:val="clear" w:color="auto" w:fill="F5FDFE"/>
        </w:rPr>
        <w:t>;</w:t>
      </w:r>
    </w:p>
    <w:p w14:paraId="4B2B9AF4"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false comunicazioni sociali di cui agli </w:t>
      </w:r>
      <w:hyperlink r:id="rId16" w:anchor="2621" w:tooltip="https://www.bosettiegatti.eu/info/norme/statali/codicecivile.htm#2621" w:history="1">
        <w:r>
          <w:rPr>
            <w:rStyle w:val="Collegamentoipertestuale"/>
            <w:shd w:val="clear" w:color="auto" w:fill="F5FDFE"/>
          </w:rPr>
          <w:t>articoli 2621</w:t>
        </w:r>
      </w:hyperlink>
      <w:r>
        <w:rPr>
          <w:color w:val="000000"/>
          <w:shd w:val="clear" w:color="auto" w:fill="F5FDFE"/>
        </w:rPr>
        <w:t> e </w:t>
      </w:r>
      <w:hyperlink r:id="rId17" w:anchor="2622" w:tooltip="https://www.bosettiegatti.eu/info/norme/statali/codicecivile.htm#2622" w:history="1">
        <w:r>
          <w:rPr>
            <w:rStyle w:val="Collegamentoipertestuale"/>
            <w:shd w:val="clear" w:color="auto" w:fill="F5FDFE"/>
          </w:rPr>
          <w:t>2622 del codice civile</w:t>
        </w:r>
      </w:hyperlink>
      <w:r>
        <w:rPr>
          <w:color w:val="000000"/>
          <w:shd w:val="clear" w:color="auto" w:fill="F5FDFE"/>
        </w:rPr>
        <w:t>;</w:t>
      </w:r>
    </w:p>
    <w:p w14:paraId="62E47188"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frode ai sensi dell'articolo 1 della convenzione relativa alla tutela degli interessi finanziari delle Comunità europee, del 26 luglio 1995;</w:t>
      </w:r>
    </w:p>
    <w:p w14:paraId="70E46803"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delitti, consumati o tentati, commessi con finalità di terrorismo, anche internazionale, e di eversione dell'ordine costituzionale reati terroristici o reati connessi alle attività terroristiche;</w:t>
      </w:r>
    </w:p>
    <w:p w14:paraId="057733BA"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delitti di cui agli </w:t>
      </w:r>
      <w:hyperlink r:id="rId18" w:anchor="648-bis" w:tooltip="https://www.bosettiegatti.eu/info/norme/statali/codicepenale.htm#648-bis" w:history="1">
        <w:r>
          <w:rPr>
            <w:rStyle w:val="Collegamentoipertestuale"/>
            <w:shd w:val="clear" w:color="auto" w:fill="F5FDFE"/>
          </w:rPr>
          <w:t>articoli 648-bis, 648-ter e 648-ter.1 del codice penale</w:t>
        </w:r>
      </w:hyperlink>
      <w:r>
        <w:rPr>
          <w:color w:val="000000"/>
          <w:shd w:val="clear" w:color="auto" w:fill="F5FDFE"/>
        </w:rPr>
        <w:t>, riciclaggio di proventi di attività criminose o finanziamento del terrorismo, quali definiti all'</w:t>
      </w:r>
      <w:hyperlink r:id="rId19" w:anchor="2007_0109_01" w:tooltip="https://www.bosettiegatti.eu/info/norme/statali/2023_0036.htm#2007_0109_01" w:history="1">
        <w:r>
          <w:rPr>
            <w:rStyle w:val="Collegamentoipertestuale"/>
            <w:shd w:val="clear" w:color="auto" w:fill="F5FDFE"/>
          </w:rPr>
          <w:t>articolo 1 del decreto legislativo 22 giugno 2007, n. 109</w:t>
        </w:r>
      </w:hyperlink>
      <w:r>
        <w:rPr>
          <w:color w:val="000000"/>
          <w:shd w:val="clear" w:color="auto" w:fill="F5FDFE"/>
        </w:rPr>
        <w:t>;</w:t>
      </w:r>
    </w:p>
    <w:p w14:paraId="49082B21"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sfruttamento del lavoro minorile e altre forme di tratta di esseri umani definite con il decreto legislativo 4 marzo 2014, n. 24;</w:t>
      </w:r>
    </w:p>
    <w:p w14:paraId="596B728B" w14:textId="77777777" w:rsidR="003D665B" w:rsidRDefault="00000000">
      <w:pPr>
        <w:pStyle w:val="Paragrafoelenco"/>
        <w:widowControl w:val="0"/>
        <w:numPr>
          <w:ilvl w:val="0"/>
          <w:numId w:val="14"/>
        </w:numPr>
        <w:tabs>
          <w:tab w:val="left" w:pos="360"/>
          <w:tab w:val="left" w:pos="1200"/>
          <w:tab w:val="left" w:pos="5160"/>
          <w:tab w:val="decimal" w:pos="7560"/>
        </w:tabs>
        <w:spacing w:line="280" w:lineRule="atLeast"/>
        <w:ind w:right="-2"/>
        <w:jc w:val="both"/>
        <w:rPr>
          <w:b/>
        </w:rPr>
      </w:pPr>
      <w:r>
        <w:rPr>
          <w:color w:val="000000"/>
          <w:shd w:val="clear" w:color="auto" w:fill="F5FDFE"/>
        </w:rPr>
        <w:t>ogni altro delitto da cui derivi, quale pena accessoria, l'incapacità di contrattare con la pubblica amministrazione.</w:t>
      </w:r>
    </w:p>
    <w:p w14:paraId="0A162B5F"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0F8A8C12"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lastRenderedPageBreak/>
        <w:tab/>
        <w:t>In caso contrario, dichiara nello spazio che segue le condanne riportate (indicare i soggetti specificando ruolo, imputazione e condanna):</w:t>
      </w:r>
    </w:p>
    <w:p w14:paraId="512C36A0"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283878C9"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ab/>
        <w:t>……………………………………………………………………………………………………..</w:t>
      </w:r>
    </w:p>
    <w:p w14:paraId="197E76A3"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ab/>
        <w:t>……………………………………………………………………………………………………..</w:t>
      </w:r>
    </w:p>
    <w:p w14:paraId="239A06DC"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ab/>
        <w:t>……………………………………………………………………………………………………..</w:t>
      </w:r>
    </w:p>
    <w:p w14:paraId="6705EFE0"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69D048ED"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2. </w:t>
      </w:r>
      <w:r>
        <w:rPr>
          <w:b/>
        </w:rPr>
        <w:tab/>
        <w:t>che nei propri confronti e nei confronti dei soggetti sopra indicati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il concorrente sia stato ammesso al controllo giudiziario ai sensi dell’articolo 34-bis del medesimo codice;</w:t>
      </w:r>
    </w:p>
    <w:p w14:paraId="768AA328"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3FA2276C"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3. </w:t>
      </w:r>
      <w:r>
        <w:rPr>
          <w:b/>
        </w:rPr>
        <w:tab/>
        <w:t xml:space="preserve">che </w:t>
      </w:r>
      <w:r>
        <w:rPr>
          <w:rFonts w:eastAsiaTheme="minorHAnsi"/>
          <w:b/>
          <w:sz w:val="22"/>
          <w:szCs w:val="22"/>
          <w:lang w:eastAsia="en-US"/>
        </w:rPr>
        <w:t>la</w:t>
      </w:r>
      <w:r>
        <w:rPr>
          <w:b/>
          <w:bCs/>
          <w:lang w:eastAsia="en-US"/>
        </w:rPr>
        <w:t xml:space="preserve"> Società/Associazione/Ente rappresentato</w:t>
      </w:r>
      <w:r>
        <w:rPr>
          <w:b/>
          <w:bCs/>
        </w:rPr>
        <w:t xml:space="preserve"> non è stato destinatario della sanzione interdittiva di cui all’art. 9, comma 2, lettera c) del D.Lgs. n. 231/2001,  o di altra sanzione che comporta il divieto di contrarre con la pubblica amministrazione, compresi i provvedimenti interdittivi di cui all’art. 14 del D.Lgs. n. 81/2008 e s.m.i.</w:t>
      </w:r>
      <w:r>
        <w:rPr>
          <w:b/>
        </w:rPr>
        <w:t>;</w:t>
      </w:r>
    </w:p>
    <w:p w14:paraId="4ACF37AB"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0A97885F" w14:textId="77777777" w:rsidR="003D665B" w:rsidRDefault="00000000">
      <w:pPr>
        <w:widowControl w:val="0"/>
        <w:tabs>
          <w:tab w:val="left" w:pos="360"/>
          <w:tab w:val="left" w:pos="1200"/>
          <w:tab w:val="left" w:pos="5160"/>
          <w:tab w:val="decimal" w:pos="7560"/>
        </w:tabs>
        <w:spacing w:line="280" w:lineRule="atLeast"/>
        <w:ind w:left="360" w:right="-2" w:hanging="360"/>
        <w:jc w:val="both"/>
        <w:rPr>
          <w:b/>
          <w:bCs/>
          <w:lang w:eastAsia="en-US"/>
        </w:rPr>
      </w:pPr>
      <w:r>
        <w:rPr>
          <w:b/>
        </w:rPr>
        <w:t xml:space="preserve">4. </w:t>
      </w:r>
      <w:r>
        <w:rPr>
          <w:b/>
        </w:rPr>
        <w:tab/>
        <w:t xml:space="preserve">che </w:t>
      </w:r>
      <w:r>
        <w:rPr>
          <w:b/>
          <w:bCs/>
          <w:lang w:eastAsia="en-US"/>
        </w:rPr>
        <w:t>la Società/Associazione/Ente rappresentato non è stato  sottoposto a liquidazione giudiziale e non si trova in stato di liquidazione coatta o di concordato preventivo e nei confronti dello stesso non è in corso un procedimento per l’accesso a una di tali procedure, fermo restando quanto previsto dall’</w:t>
      </w:r>
      <w:hyperlink r:id="rId20" w:tooltip="file:///\\SRV2019\Segreteria$\AATTIVITA'%20NEGOZIALE\CONTRATTI%202024%20BVB\APPALTO%20LAVORI%20ADEGUAMENTO%20SISMICO%20SCUOLA%20VILLAPIANA%20-%20DEON\16%20-%20recessi\supporto%20rup%20GAZ\_blank" w:history="1">
        <w:r>
          <w:rPr>
            <w:b/>
            <w:bCs/>
            <w:lang w:eastAsia="en-US"/>
          </w:rPr>
          <w:t>articolo 95 del codice della crisi di impresa e dell'insolvenza, di cui al decreto legislativo 12 gennaio 2019, n. 14</w:t>
        </w:r>
      </w:hyperlink>
      <w:r>
        <w:rPr>
          <w:b/>
          <w:bCs/>
          <w:lang w:eastAsia="en-US"/>
        </w:rPr>
        <w:t>, dall’</w:t>
      </w:r>
      <w:hyperlink r:id="rId21" w:tooltip="file:///\\SRV2019\Segreteria$\AATTIVITA'%20NEGOZIALE\CONTRATTI%202024%20BVB\APPALTO%20LAVORI%20ADEGUAMENTO%20SISMICO%20SCUOLA%20VILLAPIANA%20-%20DEON\16%20-%20recessi\supporto%20rup%20GAZ\_self" w:history="1">
        <w:r>
          <w:rPr>
            <w:b/>
            <w:bCs/>
            <w:lang w:eastAsia="en-US"/>
          </w:rPr>
          <w:t>articolo 186-bis, comma 5, del regio decreto 16 marzo 1942, n. 267</w:t>
        </w:r>
      </w:hyperlink>
      <w:r>
        <w:rPr>
          <w:b/>
          <w:bCs/>
          <w:lang w:eastAsia="en-US"/>
        </w:rPr>
        <w:t> e dall'</w:t>
      </w:r>
      <w:hyperlink r:id="rId22" w:anchor="124" w:tooltip="https://www.bosettiegatti.eu/info/norme/statali/2023_0036.htm#124" w:history="1">
        <w:r>
          <w:rPr>
            <w:b/>
            <w:bCs/>
            <w:lang w:eastAsia="en-US"/>
          </w:rPr>
          <w:t>articolo 124 del D.Lgs. n. 36/2023</w:t>
        </w:r>
      </w:hyperlink>
      <w:r>
        <w:rPr>
          <w:b/>
          <w:bCs/>
          <w:lang w:eastAsia="en-US"/>
        </w:rPr>
        <w:t xml:space="preserve"> e s.m.i.;</w:t>
      </w:r>
    </w:p>
    <w:p w14:paraId="7257518A" w14:textId="77777777" w:rsidR="003D665B" w:rsidRDefault="00000000">
      <w:pPr>
        <w:widowControl w:val="0"/>
        <w:tabs>
          <w:tab w:val="left" w:pos="360"/>
          <w:tab w:val="left" w:pos="1200"/>
          <w:tab w:val="left" w:pos="5160"/>
          <w:tab w:val="decimal" w:pos="7560"/>
        </w:tabs>
        <w:spacing w:line="280" w:lineRule="atLeast"/>
        <w:ind w:left="360" w:right="-2" w:hanging="360"/>
        <w:jc w:val="both"/>
        <w:rPr>
          <w:b/>
          <w:i/>
        </w:rPr>
      </w:pPr>
      <w:r>
        <w:rPr>
          <w:b/>
        </w:rPr>
        <w:tab/>
      </w:r>
      <w:r>
        <w:rPr>
          <w:b/>
          <w:i/>
        </w:rPr>
        <w:t>(L’esclusione non opera se, entro la data dell’aggiudicazione, sono stati adottati i provvedimenti di cui all’</w:t>
      </w:r>
      <w:hyperlink r:id="rId23" w:tooltip="file:///\\SRV2019\Segreteria$\AATTIVITA'%20NEGOZIALE\CONTRATTI%202024%20BVB\APPALTO%20LAVORI%20ADEGUAMENTO%20SISMICO%20SCUOLA%20VILLAPIANA%20-%20DEON\16%20-%20recessi\supporto%20rup%20GAZ\_self" w:history="1">
        <w:r>
          <w:rPr>
            <w:b/>
            <w:i/>
          </w:rPr>
          <w:t>articolo 186-bis, comma 5, del regio decreto 16 marzo 1942, n. 267</w:t>
        </w:r>
      </w:hyperlink>
      <w:r>
        <w:rPr>
          <w:b/>
          <w:i/>
        </w:rPr>
        <w:t> e all’</w:t>
      </w:r>
      <w:hyperlink r:id="rId24" w:tooltip="https://www.bosettiegatti.eu/info/norme/statali/2019_0014_crisi_impresa.pdf" w:history="1">
        <w:r>
          <w:rPr>
            <w:b/>
            <w:i/>
          </w:rPr>
          <w:t>articolo 95, commi 3 e 4, del codice di cui al decreto legislativo n. 14 del 2019</w:t>
        </w:r>
      </w:hyperlink>
      <w:r>
        <w:rPr>
          <w:b/>
          <w:i/>
        </w:rPr>
        <w:t>, a meno che non intervengano ulteriori circostanze escludenti relative alle procedure concorsuali)</w:t>
      </w:r>
    </w:p>
    <w:p w14:paraId="1AE021B5" w14:textId="77777777" w:rsidR="003D665B" w:rsidRDefault="003D665B">
      <w:pPr>
        <w:widowControl w:val="0"/>
        <w:tabs>
          <w:tab w:val="left" w:pos="360"/>
          <w:tab w:val="left" w:pos="1200"/>
          <w:tab w:val="left" w:pos="5160"/>
          <w:tab w:val="decimal" w:pos="7560"/>
        </w:tabs>
        <w:spacing w:line="280" w:lineRule="atLeast"/>
        <w:ind w:left="360" w:right="-2"/>
        <w:jc w:val="both"/>
        <w:rPr>
          <w:b/>
          <w:i/>
        </w:rPr>
      </w:pPr>
    </w:p>
    <w:p w14:paraId="2379D8EC" w14:textId="77777777" w:rsidR="003D665B" w:rsidRDefault="00000000">
      <w:pPr>
        <w:widowControl w:val="0"/>
        <w:tabs>
          <w:tab w:val="left" w:pos="360"/>
          <w:tab w:val="left" w:pos="1200"/>
          <w:tab w:val="left" w:pos="5160"/>
          <w:tab w:val="decimal" w:pos="7560"/>
        </w:tabs>
        <w:spacing w:line="280" w:lineRule="atLeast"/>
        <w:ind w:left="360" w:right="-2" w:hanging="360"/>
        <w:jc w:val="both"/>
        <w:rPr>
          <w:b/>
          <w:bCs/>
        </w:rPr>
      </w:pPr>
      <w:r>
        <w:rPr>
          <w:b/>
        </w:rPr>
        <w:t xml:space="preserve">5. </w:t>
      </w:r>
      <w:r>
        <w:rPr>
          <w:b/>
        </w:rPr>
        <w:tab/>
        <w:t>c</w:t>
      </w:r>
      <w:r>
        <w:rPr>
          <w:b/>
          <w:bCs/>
        </w:rPr>
        <w:t xml:space="preserve">he </w:t>
      </w:r>
      <w:r>
        <w:rPr>
          <w:b/>
          <w:bCs/>
          <w:lang w:eastAsia="en-US"/>
        </w:rPr>
        <w:t>la Società/Associazione/Ente rappresentato</w:t>
      </w:r>
      <w:r>
        <w:rPr>
          <w:b/>
          <w:bCs/>
        </w:rPr>
        <w:t xml:space="preserve"> non è iscritto nel casellario informatico tenuto dall'ANAC per aver presentato false dichiarazioni o falsa documentazione nelle procedure di gara e negli affidamenti di subappalti; </w:t>
      </w:r>
    </w:p>
    <w:p w14:paraId="1483AA1B" w14:textId="77777777" w:rsidR="003D665B" w:rsidRDefault="00000000">
      <w:pPr>
        <w:widowControl w:val="0"/>
        <w:tabs>
          <w:tab w:val="left" w:pos="360"/>
          <w:tab w:val="left" w:pos="1200"/>
          <w:tab w:val="left" w:pos="5160"/>
          <w:tab w:val="decimal" w:pos="7560"/>
        </w:tabs>
        <w:spacing w:line="280" w:lineRule="atLeast"/>
        <w:ind w:left="360" w:right="-2" w:hanging="360"/>
        <w:jc w:val="both"/>
        <w:rPr>
          <w:b/>
          <w:i/>
        </w:rPr>
      </w:pPr>
      <w:r>
        <w:rPr>
          <w:b/>
          <w:i/>
        </w:rPr>
        <w:tab/>
        <w:t>(La causa di esclusione perdura fino a quando opera l'iscrizione nel casellario informatico);</w:t>
      </w:r>
    </w:p>
    <w:p w14:paraId="1A219585" w14:textId="77777777" w:rsidR="003D665B" w:rsidRDefault="003D665B">
      <w:pPr>
        <w:widowControl w:val="0"/>
        <w:tabs>
          <w:tab w:val="left" w:pos="360"/>
          <w:tab w:val="left" w:pos="1200"/>
          <w:tab w:val="left" w:pos="5160"/>
          <w:tab w:val="decimal" w:pos="7560"/>
        </w:tabs>
        <w:spacing w:line="280" w:lineRule="atLeast"/>
        <w:ind w:left="360" w:right="-2" w:hanging="360"/>
        <w:jc w:val="both"/>
        <w:rPr>
          <w:b/>
          <w:i/>
        </w:rPr>
      </w:pPr>
    </w:p>
    <w:p w14:paraId="1571BC47"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6. </w:t>
      </w:r>
      <w:r>
        <w:rPr>
          <w:b/>
        </w:rPr>
        <w:tab/>
      </w:r>
      <w:r>
        <w:rPr>
          <w:b/>
          <w:bCs/>
        </w:rPr>
        <w:t xml:space="preserve">che </w:t>
      </w:r>
      <w:r>
        <w:rPr>
          <w:b/>
          <w:bCs/>
          <w:lang w:eastAsia="en-US"/>
        </w:rPr>
        <w:t>la Società/Associazione/Ente rappresentato</w:t>
      </w:r>
      <w:r>
        <w:rPr>
          <w:b/>
          <w:bCs/>
        </w:rPr>
        <w:t xml:space="preserve"> non ha commesso violazioni gravi, definitivamente accertate, agli obblighi relativi al pagamento delle imposte e tasse o dei contributi previdenziali, secondo la legislazione italiana o quella dello Stato in cui  è stabilito, ed indica all’uopo i seguenti dati</w:t>
      </w:r>
      <w:r>
        <w:rPr>
          <w:b/>
        </w:rPr>
        <w:t>:</w:t>
      </w:r>
    </w:p>
    <w:p w14:paraId="4750A2AB"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7B7D60C5" w14:textId="77777777" w:rsidR="003D665B" w:rsidRDefault="00000000">
      <w:pPr>
        <w:pStyle w:val="Paragrafoelenco"/>
        <w:numPr>
          <w:ilvl w:val="0"/>
          <w:numId w:val="15"/>
        </w:numPr>
        <w:jc w:val="both"/>
        <w:rPr>
          <w:rFonts w:eastAsia="Calibri"/>
          <w:lang w:eastAsia="it-IT"/>
        </w:rPr>
      </w:pPr>
      <w:r>
        <w:rPr>
          <w:rFonts w:eastAsia="Calibri"/>
          <w:lang w:eastAsia="it-IT"/>
        </w:rPr>
        <w:t>l’Ufficio locale dell’Agenzia delle Entrate competente per la verifica della regolarità in ordine agli obblighi relativi al pagamento delle imposte e delle tasse ha sede in …………..................;</w:t>
      </w:r>
    </w:p>
    <w:p w14:paraId="13F65FED" w14:textId="77777777" w:rsidR="003D665B" w:rsidRDefault="003D665B">
      <w:pPr>
        <w:pStyle w:val="Paragrafoelenco"/>
        <w:ind w:left="426" w:hanging="66"/>
        <w:rPr>
          <w:rFonts w:eastAsia="Calibri"/>
          <w:lang w:eastAsia="it-IT"/>
        </w:rPr>
      </w:pPr>
    </w:p>
    <w:p w14:paraId="6DCAD266" w14:textId="77777777" w:rsidR="003D665B" w:rsidRDefault="00000000">
      <w:pPr>
        <w:pStyle w:val="Paragrafoelenco"/>
        <w:numPr>
          <w:ilvl w:val="0"/>
          <w:numId w:val="15"/>
        </w:numPr>
        <w:jc w:val="both"/>
        <w:rPr>
          <w:rFonts w:eastAsia="Calibri"/>
          <w:lang w:eastAsia="it-IT"/>
        </w:rPr>
      </w:pPr>
      <w:r>
        <w:rPr>
          <w:rFonts w:eastAsia="Calibri"/>
          <w:lang w:eastAsia="it-IT"/>
        </w:rPr>
        <w:t>(</w:t>
      </w:r>
      <w:r>
        <w:rPr>
          <w:rFonts w:eastAsia="Calibri"/>
          <w:i/>
          <w:lang w:eastAsia="it-IT"/>
        </w:rPr>
        <w:t>eventuale</w:t>
      </w:r>
      <w:r>
        <w:rPr>
          <w:rFonts w:eastAsia="Calibri"/>
          <w:lang w:eastAsia="it-IT"/>
        </w:rPr>
        <w:t>) di avere alle proprie dipendenze, alla data della presente dichiarazione, un numero di personale pari a …………………………….. unità;</w:t>
      </w:r>
    </w:p>
    <w:p w14:paraId="18F681F4" w14:textId="77777777" w:rsidR="003D665B" w:rsidRDefault="003D665B">
      <w:pPr>
        <w:pStyle w:val="Paragrafoelenco"/>
        <w:rPr>
          <w:rFonts w:eastAsia="Calibri"/>
          <w:lang w:eastAsia="it-IT"/>
        </w:rPr>
      </w:pPr>
    </w:p>
    <w:p w14:paraId="43E41A86" w14:textId="77777777" w:rsidR="003D665B" w:rsidRDefault="00000000">
      <w:pPr>
        <w:pStyle w:val="Paragrafoelenco"/>
        <w:numPr>
          <w:ilvl w:val="0"/>
          <w:numId w:val="15"/>
        </w:numPr>
        <w:jc w:val="both"/>
        <w:rPr>
          <w:rFonts w:eastAsia="Calibri"/>
          <w:lang w:eastAsia="it-IT"/>
        </w:rPr>
      </w:pPr>
      <w:r>
        <w:rPr>
          <w:rFonts w:eastAsia="Calibri"/>
          <w:lang w:eastAsia="it-IT"/>
        </w:rPr>
        <w:lastRenderedPageBreak/>
        <w:t>(</w:t>
      </w:r>
      <w:r>
        <w:rPr>
          <w:rFonts w:eastAsia="Calibri"/>
          <w:i/>
          <w:lang w:eastAsia="it-IT"/>
        </w:rPr>
        <w:t>eventuale</w:t>
      </w:r>
      <w:r>
        <w:rPr>
          <w:rFonts w:eastAsia="Calibri"/>
          <w:lang w:eastAsia="it-IT"/>
        </w:rPr>
        <w:t>) di applicare il seguente CCNL ____________________________________, e indica il relativo codice alfanumerico unico di cui all’articolo 16 quater del decreto legge n. 76/2020: _____________________;</w:t>
      </w:r>
    </w:p>
    <w:p w14:paraId="20DA58F4" w14:textId="77777777" w:rsidR="003D665B" w:rsidRDefault="003D665B">
      <w:pPr>
        <w:pStyle w:val="Paragrafoelenco"/>
        <w:ind w:left="426" w:hanging="426"/>
      </w:pPr>
    </w:p>
    <w:p w14:paraId="73934D0C" w14:textId="77777777" w:rsidR="003D665B" w:rsidRDefault="00000000">
      <w:pPr>
        <w:pStyle w:val="Paragrafoelenco"/>
        <w:ind w:left="426" w:hanging="426"/>
        <w:rPr>
          <w:rFonts w:eastAsia="Calibri"/>
          <w:lang w:eastAsia="it-IT"/>
        </w:rPr>
      </w:pPr>
      <w:r>
        <w:rPr>
          <w:rFonts w:eastAsia="Calibri"/>
          <w:lang w:eastAsia="it-IT"/>
        </w:rPr>
        <w:t xml:space="preserve">  </w:t>
      </w:r>
      <w:r>
        <w:rPr>
          <w:rFonts w:eastAsia="Calibri"/>
          <w:lang w:eastAsia="it-IT"/>
        </w:rPr>
        <w:tab/>
        <w:t>-   (</w:t>
      </w:r>
      <w:r>
        <w:rPr>
          <w:rFonts w:eastAsia="Calibri"/>
          <w:i/>
          <w:lang w:eastAsia="it-IT"/>
        </w:rPr>
        <w:t>eventuale</w:t>
      </w:r>
      <w:r>
        <w:rPr>
          <w:rFonts w:eastAsia="Calibri"/>
          <w:lang w:eastAsia="it-IT"/>
        </w:rPr>
        <w:t>) il concorrente mantiene le seguenti posizioni assicurative:</w:t>
      </w:r>
    </w:p>
    <w:p w14:paraId="74FFBF57" w14:textId="77777777" w:rsidR="003D665B" w:rsidRDefault="00000000">
      <w:pPr>
        <w:pStyle w:val="Paragrafoelenco"/>
        <w:ind w:left="426" w:hanging="426"/>
        <w:rPr>
          <w:rFonts w:eastAsia="Calibri"/>
          <w:lang w:eastAsia="it-IT"/>
        </w:rPr>
      </w:pPr>
      <w:r>
        <w:rPr>
          <w:rFonts w:eastAsia="Calibri"/>
          <w:lang w:eastAsia="it-IT"/>
        </w:rPr>
        <w:t xml:space="preserve">        </w:t>
      </w:r>
      <w:r>
        <w:rPr>
          <w:rFonts w:eastAsia="Calibri"/>
          <w:lang w:eastAsia="it-IT"/>
        </w:rPr>
        <w:tab/>
        <w:t>I.N.P.S.: sede di ………...........................…….., matricola n. ………...............................….;</w:t>
      </w:r>
    </w:p>
    <w:p w14:paraId="125C61B9" w14:textId="77777777" w:rsidR="003D665B" w:rsidRDefault="00000000">
      <w:pPr>
        <w:pStyle w:val="Paragrafoelenco"/>
        <w:ind w:left="426" w:hanging="426"/>
        <w:rPr>
          <w:rFonts w:eastAsia="Calibri"/>
          <w:i/>
          <w:lang w:eastAsia="it-IT"/>
        </w:rPr>
      </w:pPr>
      <w:r>
        <w:rPr>
          <w:rFonts w:eastAsia="Calibri"/>
          <w:i/>
          <w:lang w:eastAsia="it-IT"/>
        </w:rPr>
        <w:t xml:space="preserve">       </w:t>
      </w:r>
      <w:r>
        <w:rPr>
          <w:rFonts w:eastAsia="Calibri"/>
          <w:i/>
          <w:lang w:eastAsia="it-IT"/>
        </w:rPr>
        <w:tab/>
      </w:r>
      <w:r>
        <w:rPr>
          <w:rFonts w:eastAsia="Calibri"/>
          <w:i/>
          <w:lang w:eastAsia="it-IT"/>
        </w:rPr>
        <w:tab/>
        <w:t xml:space="preserve"> (nel caso di iscrizione presso più sedi, indicarle tutte)</w:t>
      </w:r>
    </w:p>
    <w:p w14:paraId="7D1DA615" w14:textId="77777777" w:rsidR="003D665B" w:rsidRDefault="00000000">
      <w:pPr>
        <w:pStyle w:val="Paragrafoelenco"/>
        <w:ind w:left="426" w:hanging="426"/>
        <w:rPr>
          <w:rFonts w:eastAsia="Calibri"/>
          <w:lang w:eastAsia="it-IT"/>
        </w:rPr>
      </w:pPr>
      <w:r>
        <w:rPr>
          <w:rFonts w:eastAsia="Calibri"/>
          <w:lang w:eastAsia="it-IT"/>
        </w:rPr>
        <w:t xml:space="preserve">        </w:t>
      </w:r>
      <w:r>
        <w:rPr>
          <w:rFonts w:eastAsia="Calibri"/>
          <w:lang w:eastAsia="it-IT"/>
        </w:rPr>
        <w:tab/>
        <w:t>I.N.A.I.L.: sede di …….......................……….., matricola n. ……....................................….;</w:t>
      </w:r>
    </w:p>
    <w:p w14:paraId="75797673" w14:textId="77777777" w:rsidR="003D665B" w:rsidRDefault="00000000">
      <w:pPr>
        <w:pStyle w:val="Paragrafoelenco"/>
        <w:ind w:left="426"/>
        <w:rPr>
          <w:rFonts w:eastAsia="Calibri"/>
          <w:i/>
          <w:lang w:eastAsia="it-IT"/>
        </w:rPr>
      </w:pPr>
      <w:r>
        <w:rPr>
          <w:rFonts w:eastAsia="Calibri"/>
          <w:i/>
          <w:lang w:eastAsia="it-IT"/>
        </w:rPr>
        <w:t xml:space="preserve">      (nel caso di iscrizione presso più sedi, indicarle tutte)</w:t>
      </w:r>
    </w:p>
    <w:p w14:paraId="4FC21FAC" w14:textId="77777777" w:rsidR="003D665B" w:rsidRDefault="003D665B">
      <w:pPr>
        <w:pStyle w:val="Paragrafoelenco"/>
        <w:ind w:left="426" w:hanging="426"/>
        <w:rPr>
          <w:rFonts w:eastAsia="Calibri"/>
          <w:lang w:eastAsia="it-IT"/>
        </w:rPr>
      </w:pPr>
    </w:p>
    <w:p w14:paraId="6545FA1A" w14:textId="77777777" w:rsidR="003D665B" w:rsidRDefault="00000000">
      <w:pPr>
        <w:pStyle w:val="Paragrafoelenco"/>
        <w:ind w:left="426" w:hanging="426"/>
        <w:jc w:val="both"/>
        <w:rPr>
          <w:b/>
        </w:rPr>
      </w:pPr>
      <w:r>
        <w:rPr>
          <w:b/>
        </w:rPr>
        <w:t xml:space="preserve">g) </w:t>
      </w:r>
      <w:r>
        <w:rPr>
          <w:b/>
        </w:rPr>
        <w:tab/>
        <w:t>l’inesistenza delle cause di esclusione non automatica dalla partecipazione a una procedura di gara di cui all’art. 95 del D.Lgs. n. 36/2023 e s.m.i. ed in particolare:</w:t>
      </w:r>
    </w:p>
    <w:p w14:paraId="48989182" w14:textId="77777777" w:rsidR="003D665B" w:rsidRDefault="003D665B">
      <w:pPr>
        <w:pStyle w:val="Paragrafoelenco"/>
        <w:ind w:left="426" w:hanging="426"/>
        <w:jc w:val="both"/>
        <w:rPr>
          <w:rFonts w:eastAsia="Calibri"/>
          <w:lang w:eastAsia="it-IT"/>
        </w:rPr>
      </w:pPr>
    </w:p>
    <w:p w14:paraId="20130ECE" w14:textId="77777777" w:rsidR="003D665B" w:rsidRDefault="00000000">
      <w:pPr>
        <w:pStyle w:val="Paragrafoelenco"/>
        <w:ind w:left="426" w:hanging="426"/>
        <w:jc w:val="both"/>
        <w:rPr>
          <w:b/>
        </w:rPr>
      </w:pPr>
      <w:r>
        <w:rPr>
          <w:b/>
        </w:rPr>
        <w:t xml:space="preserve">1. </w:t>
      </w:r>
      <w:r>
        <w:rPr>
          <w:b/>
        </w:rPr>
        <w:tab/>
        <w:t>ch</w:t>
      </w:r>
      <w:r>
        <w:rPr>
          <w:b/>
          <w:bCs/>
        </w:rPr>
        <w:t xml:space="preserve">e </w:t>
      </w:r>
      <w:r>
        <w:rPr>
          <w:b/>
          <w:bCs/>
          <w:lang w:eastAsia="en-US"/>
        </w:rPr>
        <w:t>la Società/Associazione/Ente rappresentato</w:t>
      </w:r>
      <w:r>
        <w:rPr>
          <w:b/>
          <w:bCs/>
        </w:rPr>
        <w:t xml:space="preserve"> non ha commesso gravi infrazioni debitamente accertate con qualunque mezzo adeguato, alle norme in materia di salute e di sicurezza sul lavoro nonché agli obblighi in materia ambientale, sociale e del lavoro stabiliti dalla normativa europea e nazionale, dai contratti colletti</w:t>
      </w:r>
      <w:r>
        <w:rPr>
          <w:b/>
        </w:rPr>
        <w:t>vi o dalle disposizioni internazionali elencate nell’</w:t>
      </w:r>
      <w:hyperlink r:id="rId25" w:tooltip="https://www.bosettiegatti.eu/info/norme/comunitarie/2014_0024_allegati.pdf" w:history="1">
        <w:r>
          <w:rPr>
            <w:b/>
          </w:rPr>
          <w:t>allegato X alla direttiva 2014/24/UE del Parlamento europeo e del Consiglio del 26 febbraio 2014</w:t>
        </w:r>
      </w:hyperlink>
      <w:r>
        <w:rPr>
          <w:b/>
        </w:rPr>
        <w:t>;</w:t>
      </w:r>
    </w:p>
    <w:p w14:paraId="162BC1DD"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27B90AA3" w14:textId="77777777" w:rsidR="003D665B" w:rsidRDefault="00000000">
      <w:pPr>
        <w:pStyle w:val="Paragrafoelenco"/>
        <w:ind w:left="426" w:hanging="426"/>
        <w:jc w:val="both"/>
        <w:rPr>
          <w:b/>
        </w:rPr>
      </w:pPr>
      <w:r>
        <w:rPr>
          <w:b/>
        </w:rPr>
        <w:t xml:space="preserve">2. </w:t>
      </w:r>
      <w:r>
        <w:rPr>
          <w:b/>
        </w:rPr>
        <w:tab/>
      </w:r>
      <w:r>
        <w:rPr>
          <w:rFonts w:eastAsiaTheme="minorHAnsi"/>
          <w:b/>
          <w:sz w:val="22"/>
          <w:szCs w:val="22"/>
          <w:lang w:eastAsia="en-US"/>
        </w:rPr>
        <w:t xml:space="preserve">che </w:t>
      </w:r>
      <w:r>
        <w:rPr>
          <w:b/>
          <w:bCs/>
          <w:lang w:eastAsia="en-US"/>
        </w:rPr>
        <w:t>la Società/Associazione/Ente rappresentato</w:t>
      </w:r>
      <w:r>
        <w:rPr>
          <w:b/>
          <w:bCs/>
        </w:rPr>
        <w:t xml:space="preserve"> non si è reso colpevole  di gravi illeciti professionali, tali da rendere dubbia la sua integrità o affidabilità, né ricorre nelle altre fattispecie  di cui all’art. 98 del D.Lgs. n. 36/2023 e s.m.i</w:t>
      </w:r>
      <w:r>
        <w:rPr>
          <w:b/>
        </w:rPr>
        <w:t>.;</w:t>
      </w:r>
    </w:p>
    <w:p w14:paraId="00D9D068"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3F1CDA4E"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 xml:space="preserve">3. </w:t>
      </w:r>
      <w:r>
        <w:rPr>
          <w:b/>
        </w:rPr>
        <w:tab/>
        <w:t>che la propria partecipazione alla procedura di affidamento di cui all’oggetto  non determina una situazione di conflitto di interesse ai sensi dell’art. 16 del D.Lgs. n. 36/2023 e s.m.i., non diversamente risolvibile;</w:t>
      </w:r>
    </w:p>
    <w:p w14:paraId="50EFC8D7"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19F8B1A1" w14:textId="77777777" w:rsidR="003D665B" w:rsidRDefault="00000000">
      <w:pPr>
        <w:pStyle w:val="Paragrafoelenco"/>
        <w:ind w:left="426" w:hanging="426"/>
        <w:jc w:val="both"/>
        <w:rPr>
          <w:b/>
        </w:rPr>
      </w:pPr>
      <w:r>
        <w:rPr>
          <w:b/>
        </w:rPr>
        <w:t xml:space="preserve">4. </w:t>
      </w:r>
      <w:r>
        <w:rPr>
          <w:b/>
        </w:rPr>
        <w:tab/>
      </w:r>
      <w:r>
        <w:rPr>
          <w:rFonts w:eastAsiaTheme="minorHAnsi"/>
          <w:b/>
          <w:sz w:val="22"/>
          <w:szCs w:val="22"/>
          <w:lang w:eastAsia="en-US"/>
        </w:rPr>
        <w:t>che la</w:t>
      </w:r>
      <w:r>
        <w:rPr>
          <w:b/>
          <w:bCs/>
          <w:lang w:eastAsia="en-US"/>
        </w:rPr>
        <w:t xml:space="preserve"> Società/Associazione/Ente rappresentato non ha commesso violazioni gravi, non definitivamente accertate, agli obblig</w:t>
      </w:r>
      <w:r>
        <w:rPr>
          <w:b/>
        </w:rPr>
        <w:t>hi relativi al pagamento delle imposte e tasse o dei contributi previdenziali;</w:t>
      </w:r>
    </w:p>
    <w:p w14:paraId="74C338F0" w14:textId="77777777" w:rsidR="003D665B" w:rsidRDefault="003D665B">
      <w:pPr>
        <w:widowControl w:val="0"/>
        <w:tabs>
          <w:tab w:val="left" w:pos="360"/>
          <w:tab w:val="left" w:pos="1200"/>
          <w:tab w:val="left" w:pos="5160"/>
          <w:tab w:val="decimal" w:pos="7560"/>
        </w:tabs>
        <w:spacing w:line="280" w:lineRule="atLeast"/>
        <w:ind w:left="360" w:right="-2" w:hanging="360"/>
        <w:jc w:val="both"/>
        <w:rPr>
          <w:b/>
        </w:rPr>
      </w:pPr>
    </w:p>
    <w:p w14:paraId="006C4C06" w14:textId="77777777" w:rsidR="003D665B" w:rsidRDefault="00000000">
      <w:pPr>
        <w:widowControl w:val="0"/>
        <w:tabs>
          <w:tab w:val="left" w:pos="360"/>
          <w:tab w:val="left" w:pos="1200"/>
          <w:tab w:val="left" w:pos="5160"/>
          <w:tab w:val="decimal" w:pos="7560"/>
        </w:tabs>
        <w:spacing w:line="280" w:lineRule="atLeast"/>
        <w:ind w:left="360" w:right="-2" w:hanging="360"/>
        <w:jc w:val="both"/>
        <w:rPr>
          <w:b/>
        </w:rPr>
      </w:pPr>
      <w:r>
        <w:rPr>
          <w:b/>
        </w:rPr>
        <w:t>5.</w:t>
      </w:r>
      <w:r>
        <w:rPr>
          <w:b/>
        </w:rPr>
        <w:tab/>
        <w:t>che la propria partecipazione  alla procedura di affidamento di cui all’oggetto non determina una distorsione della concorrenza derivante dal proprio precedente coinvolgimento nella preparazione della procedura medesima  che  non possa essere risolta con misure meno intrusive;</w:t>
      </w:r>
    </w:p>
    <w:p w14:paraId="55AD26F8" w14:textId="77777777" w:rsidR="003D665B" w:rsidRDefault="003D665B">
      <w:pPr>
        <w:pStyle w:val="Paragrafoelenco"/>
        <w:ind w:left="426" w:hanging="426"/>
        <w:rPr>
          <w:rFonts w:eastAsia="Calibri"/>
          <w:lang w:eastAsia="it-IT"/>
        </w:rPr>
      </w:pPr>
    </w:p>
    <w:p w14:paraId="6EBCD90D" w14:textId="77777777" w:rsidR="003D665B" w:rsidRDefault="00000000">
      <w:pPr>
        <w:pStyle w:val="Paragrafoelenco"/>
        <w:ind w:left="426" w:hanging="426"/>
        <w:jc w:val="both"/>
        <w:rPr>
          <w:b/>
        </w:rPr>
      </w:pPr>
      <w:r>
        <w:rPr>
          <w:b/>
        </w:rPr>
        <w:t>6.</w:t>
      </w:r>
      <w:r>
        <w:rPr>
          <w:b/>
        </w:rPr>
        <w:tab/>
      </w:r>
      <w:r>
        <w:rPr>
          <w:rFonts w:eastAsiaTheme="minorHAnsi"/>
          <w:b/>
          <w:sz w:val="22"/>
          <w:szCs w:val="22"/>
          <w:lang w:eastAsia="en-US"/>
        </w:rPr>
        <w:t>che la</w:t>
      </w:r>
      <w:r>
        <w:rPr>
          <w:b/>
          <w:bCs/>
          <w:lang w:eastAsia="en-US"/>
        </w:rPr>
        <w:t xml:space="preserve"> Società/Associazione/Ente rappr</w:t>
      </w:r>
      <w:r>
        <w:rPr>
          <w:rFonts w:eastAsiaTheme="minorHAnsi"/>
          <w:b/>
          <w:sz w:val="22"/>
          <w:szCs w:val="22"/>
          <w:lang w:eastAsia="en-US"/>
        </w:rPr>
        <w:t>esentato</w:t>
      </w:r>
      <w:r>
        <w:rPr>
          <w:b/>
        </w:rPr>
        <w:t xml:space="preserve"> non si trova in alcuna situazione di controllo di cui all'articolo 2359 del codice civile o in una qualsiasi relazione, anche di fatto con alcun altro soggetto partecipante alla medesima procedura di affidamento e di aver formulato autonomamente l’offerta;</w:t>
      </w:r>
    </w:p>
    <w:p w14:paraId="5DDFAEAC" w14:textId="77777777" w:rsidR="003D665B" w:rsidRDefault="003D665B">
      <w:pPr>
        <w:pStyle w:val="Paragrafoelenco"/>
        <w:ind w:left="426" w:hanging="426"/>
        <w:rPr>
          <w:rFonts w:eastAsia="Calibri"/>
          <w:lang w:eastAsia="it-IT"/>
        </w:rPr>
      </w:pPr>
    </w:p>
    <w:p w14:paraId="693CEC80" w14:textId="77777777" w:rsidR="003D665B" w:rsidRDefault="00000000">
      <w:pPr>
        <w:pStyle w:val="Paragrafoelenco"/>
        <w:ind w:left="426" w:hanging="426"/>
        <w:jc w:val="both"/>
        <w:rPr>
          <w:rFonts w:eastAsia="Calibri"/>
          <w:lang w:eastAsia="it-IT"/>
        </w:rPr>
      </w:pPr>
      <w:r>
        <w:rPr>
          <w:rFonts w:eastAsia="Calibri"/>
          <w:lang w:eastAsia="it-IT"/>
        </w:rPr>
        <w:t xml:space="preserve">h) </w:t>
      </w:r>
      <w:r>
        <w:rPr>
          <w:rFonts w:eastAsia="Calibri"/>
          <w:lang w:eastAsia="it-IT"/>
        </w:rPr>
        <w:tab/>
      </w:r>
      <w:r>
        <w:rPr>
          <w:rFonts w:eastAsiaTheme="minorHAnsi"/>
          <w:sz w:val="22"/>
          <w:szCs w:val="22"/>
          <w:lang w:eastAsia="en-US"/>
        </w:rPr>
        <w:t>che la Società/Associazione/Ente</w:t>
      </w:r>
      <w:r>
        <w:rPr>
          <w:rFonts w:eastAsiaTheme="minorHAnsi"/>
          <w:b/>
          <w:sz w:val="22"/>
          <w:szCs w:val="22"/>
          <w:lang w:eastAsia="en-US"/>
        </w:rPr>
        <w:t xml:space="preserve"> </w:t>
      </w:r>
      <w:r>
        <w:rPr>
          <w:rFonts w:eastAsia="Calibri"/>
          <w:lang w:eastAsia="it-IT"/>
        </w:rPr>
        <w:t>rappresentato non ha presentato nella procedura di gara in corso e negli affidamenti di subappalti documentazioni non veritiere, ai sensi dell’art. 98, comma 5, del D.Lgs. n. 36/2023 e s.m.i.;</w:t>
      </w:r>
    </w:p>
    <w:p w14:paraId="6149D98B" w14:textId="77777777" w:rsidR="003D665B" w:rsidRDefault="003D665B">
      <w:pPr>
        <w:pStyle w:val="Paragrafoelenco"/>
        <w:ind w:left="426" w:hanging="426"/>
        <w:rPr>
          <w:rFonts w:eastAsia="Calibri"/>
          <w:lang w:eastAsia="it-IT"/>
        </w:rPr>
      </w:pPr>
    </w:p>
    <w:p w14:paraId="692B8AAD" w14:textId="77777777" w:rsidR="003D665B" w:rsidRDefault="00000000">
      <w:pPr>
        <w:pStyle w:val="Paragrafoelenco"/>
        <w:ind w:left="426" w:hanging="426"/>
        <w:jc w:val="both"/>
        <w:rPr>
          <w:rFonts w:eastAsia="Calibri"/>
          <w:lang w:eastAsia="it-IT"/>
        </w:rPr>
      </w:pPr>
      <w:r>
        <w:rPr>
          <w:rFonts w:eastAsia="Calibri"/>
          <w:lang w:eastAsia="it-IT"/>
        </w:rPr>
        <w:t>i)</w:t>
      </w:r>
      <w:r>
        <w:rPr>
          <w:rFonts w:eastAsia="Calibri"/>
          <w:lang w:eastAsia="it-IT"/>
        </w:rPr>
        <w:tab/>
      </w:r>
      <w:r>
        <w:rPr>
          <w:rFonts w:eastAsiaTheme="minorHAnsi"/>
          <w:sz w:val="22"/>
          <w:szCs w:val="22"/>
          <w:lang w:eastAsia="en-US"/>
        </w:rPr>
        <w:t>che la Società/Associazione/Ente</w:t>
      </w:r>
      <w:r>
        <w:rPr>
          <w:rFonts w:eastAsiaTheme="minorHAnsi"/>
          <w:b/>
          <w:sz w:val="22"/>
          <w:szCs w:val="22"/>
          <w:lang w:eastAsia="en-US"/>
        </w:rPr>
        <w:t xml:space="preserve"> </w:t>
      </w:r>
      <w:r>
        <w:rPr>
          <w:rFonts w:eastAsia="Calibri"/>
          <w:lang w:eastAsia="it-IT"/>
        </w:rPr>
        <w:t>rappresentato non ha violato il divieto di intestazione fiduciaria di cui all’art. 17 della Legge 19.3.1990, n. 55;</w:t>
      </w:r>
    </w:p>
    <w:p w14:paraId="4673FF3D" w14:textId="77777777" w:rsidR="003D665B" w:rsidRDefault="003D665B">
      <w:pPr>
        <w:pStyle w:val="Paragrafoelenco"/>
        <w:ind w:left="426" w:hanging="426"/>
        <w:jc w:val="both"/>
        <w:rPr>
          <w:rFonts w:eastAsia="Calibri"/>
          <w:lang w:eastAsia="it-IT"/>
        </w:rPr>
      </w:pPr>
    </w:p>
    <w:p w14:paraId="6B13B2AE" w14:textId="77777777" w:rsidR="003D665B" w:rsidRDefault="00000000">
      <w:pPr>
        <w:pStyle w:val="Paragrafoelenco"/>
        <w:ind w:left="426" w:hanging="426"/>
        <w:jc w:val="both"/>
        <w:rPr>
          <w:rFonts w:eastAsia="Calibri"/>
          <w:lang w:eastAsia="it-IT"/>
        </w:rPr>
      </w:pPr>
      <w:r>
        <w:rPr>
          <w:rFonts w:eastAsia="Calibri"/>
          <w:lang w:eastAsia="it-IT"/>
        </w:rPr>
        <w:t>l)</w:t>
      </w:r>
      <w:r>
        <w:rPr>
          <w:rFonts w:eastAsia="Calibri"/>
          <w:lang w:eastAsia="it-IT"/>
        </w:rPr>
        <w:tab/>
      </w:r>
      <w:r>
        <w:rPr>
          <w:rFonts w:eastAsiaTheme="minorHAnsi"/>
          <w:sz w:val="22"/>
          <w:szCs w:val="22"/>
          <w:lang w:eastAsia="en-US"/>
        </w:rPr>
        <w:t>che la Società/Associazione/Ente</w:t>
      </w:r>
      <w:r>
        <w:rPr>
          <w:rFonts w:eastAsiaTheme="minorHAnsi"/>
          <w:b/>
          <w:sz w:val="22"/>
          <w:szCs w:val="22"/>
          <w:lang w:eastAsia="en-US"/>
        </w:rPr>
        <w:t xml:space="preserve"> </w:t>
      </w:r>
      <w:r>
        <w:rPr>
          <w:rFonts w:eastAsia="Calibri"/>
          <w:lang w:eastAsia="it-IT"/>
        </w:rPr>
        <w:t>rappresentato, ai sensi dell’art. 17 della legge 12.3.1999, n. 68 (</w:t>
      </w:r>
      <w:r>
        <w:rPr>
          <w:rFonts w:eastAsia="Calibri"/>
          <w:b/>
          <w:i/>
          <w:lang w:eastAsia="it-IT"/>
        </w:rPr>
        <w:t>barrare la casella che interessa</w:t>
      </w:r>
      <w:r>
        <w:rPr>
          <w:rFonts w:eastAsia="Calibri"/>
          <w:lang w:eastAsia="it-IT"/>
        </w:rPr>
        <w:t>):</w:t>
      </w:r>
    </w:p>
    <w:p w14:paraId="6DBAB026" w14:textId="77777777" w:rsidR="003D665B" w:rsidRDefault="00000000">
      <w:pPr>
        <w:pStyle w:val="Paragrafoelenco"/>
        <w:ind w:left="426" w:hanging="426"/>
        <w:jc w:val="both"/>
        <w:rPr>
          <w:rFonts w:eastAsia="Calibri"/>
          <w:lang w:eastAsia="it-IT"/>
        </w:rPr>
      </w:pPr>
      <w:r>
        <w:rPr>
          <w:rFonts w:eastAsia="Calibri"/>
          <w:lang w:eastAsia="it-IT"/>
        </w:rPr>
        <w:lastRenderedPageBreak/>
        <w:tab/>
      </w:r>
      <w:r>
        <w:rPr>
          <w:rFonts w:ascii="MS Gothic" w:eastAsia="MS Gothic" w:hAnsi="MS Gothic" w:cs="MS Gothic"/>
          <w:lang w:eastAsia="it-IT"/>
        </w:rPr>
        <w:t>☐</w:t>
      </w:r>
      <w:r>
        <w:rPr>
          <w:rFonts w:eastAsia="Calibri"/>
          <w:lang w:eastAsia="it-IT"/>
        </w:rPr>
        <w:t xml:space="preserve">  è in regola con le norme che disciplinano il diritto al lavoro dei disabili di cui alla Legge n. 68/1999;</w:t>
      </w:r>
    </w:p>
    <w:p w14:paraId="2E049439" w14:textId="77777777" w:rsidR="003D665B" w:rsidRDefault="00000000">
      <w:pPr>
        <w:pStyle w:val="Paragrafoelenco"/>
        <w:ind w:left="426" w:hanging="426"/>
        <w:rPr>
          <w:rFonts w:eastAsia="Calibri"/>
          <w:lang w:eastAsia="it-IT"/>
        </w:rPr>
      </w:pPr>
      <w:r>
        <w:rPr>
          <w:rFonts w:eastAsia="Calibri"/>
          <w:lang w:eastAsia="it-IT"/>
        </w:rPr>
        <w:tab/>
      </w:r>
      <w:r>
        <w:rPr>
          <w:rFonts w:ascii="MS Gothic" w:eastAsia="MS Gothic" w:hAnsi="MS Gothic" w:cs="MS Gothic"/>
          <w:lang w:eastAsia="it-IT"/>
        </w:rPr>
        <w:t>☐</w:t>
      </w:r>
      <w:r>
        <w:rPr>
          <w:rFonts w:eastAsia="Calibri"/>
          <w:lang w:eastAsia="it-IT"/>
        </w:rPr>
        <w:tab/>
        <w:t>non è soggetto agli obblighi di assunzione obbligatoria  previsti dalla Legge n. 68/1999 per i seguenti motivi: _____________________________________________________________</w:t>
      </w:r>
    </w:p>
    <w:p w14:paraId="00B71046" w14:textId="77777777" w:rsidR="003D665B" w:rsidRDefault="00000000">
      <w:pPr>
        <w:pStyle w:val="Paragrafoelenco"/>
        <w:ind w:left="426" w:hanging="426"/>
        <w:rPr>
          <w:rFonts w:eastAsia="Calibri"/>
          <w:lang w:eastAsia="it-IT"/>
        </w:rPr>
      </w:pPr>
      <w:r>
        <w:rPr>
          <w:rFonts w:eastAsia="Calibri"/>
          <w:lang w:eastAsia="it-IT"/>
        </w:rPr>
        <w:tab/>
      </w:r>
    </w:p>
    <w:p w14:paraId="09F7FE70" w14:textId="77777777" w:rsidR="003D665B" w:rsidRDefault="00000000">
      <w:pPr>
        <w:pStyle w:val="Paragrafoelenco"/>
        <w:ind w:left="426" w:hanging="426"/>
      </w:pPr>
      <w:r>
        <w:t>m)</w:t>
      </w:r>
      <w:r>
        <w:tab/>
      </w:r>
      <w:r>
        <w:rPr>
          <w:rFonts w:eastAsiaTheme="minorHAnsi"/>
          <w:sz w:val="22"/>
          <w:szCs w:val="22"/>
          <w:lang w:eastAsia="en-US"/>
        </w:rPr>
        <w:t>che la Società/Associazione/Ente rappresentato</w:t>
      </w:r>
      <w:r>
        <w:t xml:space="preserve">  (</w:t>
      </w:r>
      <w:r>
        <w:rPr>
          <w:b/>
          <w:i/>
        </w:rPr>
        <w:t>barrare la casella che interessa</w:t>
      </w:r>
      <w:r>
        <w:t>):</w:t>
      </w:r>
    </w:p>
    <w:p w14:paraId="09E8BA3A" w14:textId="77777777" w:rsidR="003D665B" w:rsidRDefault="00000000">
      <w:pPr>
        <w:pStyle w:val="Paragrafoelenco"/>
        <w:ind w:left="426"/>
        <w:jc w:val="both"/>
      </w:pPr>
      <w:r>
        <w:rPr>
          <w:rFonts w:ascii="MS Gothic" w:eastAsia="MS Gothic" w:hAnsi="MS Gothic" w:cs="MS Gothic"/>
        </w:rPr>
        <w:t>☐</w:t>
      </w:r>
      <w:r>
        <w:t xml:space="preserve"> non è stato vittima dei reati previsti e puniti dagli artt. 317 e 629 c.p., aggravati ai sensi dell’art. 7 del decreto legge 13 maggio 1991, n. 152, convertito, con modificazioni, dalla legge 12 luglio 1991 n. 203;</w:t>
      </w:r>
    </w:p>
    <w:p w14:paraId="403CF024" w14:textId="77777777" w:rsidR="003D665B" w:rsidRDefault="00000000">
      <w:pPr>
        <w:pStyle w:val="Paragrafoelenco"/>
        <w:ind w:left="426"/>
        <w:jc w:val="both"/>
      </w:pPr>
      <w:r>
        <w:rPr>
          <w:rFonts w:ascii="MS Gothic" w:eastAsia="MS Gothic" w:hAnsi="MS Gothic" w:cs="MS Gothic"/>
        </w:rPr>
        <w:t>☐</w:t>
      </w:r>
      <w:r>
        <w:t xml:space="preserve"> è stato vittima dei suddetti reati ma ha denunciato i fatti all’autorità giudiziaria;</w:t>
      </w:r>
    </w:p>
    <w:p w14:paraId="7CD56596" w14:textId="77777777" w:rsidR="003D665B" w:rsidRDefault="003D665B">
      <w:pPr>
        <w:pStyle w:val="Paragrafoelenco"/>
        <w:ind w:left="426"/>
        <w:jc w:val="both"/>
      </w:pPr>
    </w:p>
    <w:p w14:paraId="21A71F2F" w14:textId="77777777" w:rsidR="003D665B" w:rsidRDefault="00000000">
      <w:pPr>
        <w:pStyle w:val="Paragrafoelenco"/>
        <w:ind w:left="426"/>
        <w:jc w:val="both"/>
      </w:pPr>
      <w:r>
        <w:rPr>
          <w:rFonts w:ascii="MS Gothic" w:eastAsia="MS Gothic" w:hAnsi="MS Gothic" w:cs="MS Gothic"/>
        </w:rPr>
        <w:t>☐</w:t>
      </w:r>
      <w:r>
        <w:t xml:space="preserve"> 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w:t>
      </w:r>
    </w:p>
    <w:p w14:paraId="236412EF" w14:textId="77777777" w:rsidR="003D665B" w:rsidRDefault="003D665B">
      <w:pPr>
        <w:jc w:val="center"/>
        <w:rPr>
          <w:rFonts w:eastAsiaTheme="minorHAnsi"/>
          <w:sz w:val="22"/>
          <w:szCs w:val="22"/>
          <w:lang w:eastAsia="en-US"/>
        </w:rPr>
      </w:pPr>
    </w:p>
    <w:p w14:paraId="513731E4" w14:textId="77777777" w:rsidR="003D665B" w:rsidRDefault="00000000">
      <w:pPr>
        <w:ind w:firstLine="360"/>
        <w:jc w:val="both"/>
        <w:rPr>
          <w:rFonts w:eastAsiaTheme="minorHAnsi"/>
          <w:lang w:eastAsia="en-US"/>
        </w:rPr>
      </w:pPr>
      <w:r>
        <w:rPr>
          <w:rFonts w:eastAsiaTheme="minorHAnsi"/>
          <w:lang w:eastAsia="en-US"/>
        </w:rPr>
        <w:t>che la Società/Associazione/Ente rappresentato:</w:t>
      </w:r>
    </w:p>
    <w:p w14:paraId="4D81D437" w14:textId="77777777" w:rsidR="003D665B" w:rsidRDefault="003D665B">
      <w:pPr>
        <w:jc w:val="both"/>
        <w:rPr>
          <w:rFonts w:eastAsiaTheme="minorHAnsi"/>
          <w:lang w:eastAsia="en-US"/>
        </w:rPr>
      </w:pPr>
    </w:p>
    <w:p w14:paraId="08B71A66" w14:textId="77777777" w:rsidR="003D665B" w:rsidRDefault="00000000">
      <w:pPr>
        <w:pStyle w:val="Paragrafoelenco"/>
        <w:numPr>
          <w:ilvl w:val="0"/>
          <w:numId w:val="11"/>
        </w:numPr>
        <w:jc w:val="both"/>
        <w:rPr>
          <w:rFonts w:eastAsiaTheme="minorHAnsi"/>
          <w:lang w:eastAsia="en-US"/>
        </w:rPr>
      </w:pPr>
      <w:r>
        <w:rPr>
          <w:rFonts w:eastAsiaTheme="minorHAnsi"/>
          <w:lang w:eastAsia="en-US"/>
        </w:rPr>
        <w:t>ha verificato la consistenza e le condizioni di conservazione degli immobili, degli impianti e delle attrezzature presenti presso gli impianti sportivi predetti,  ha  preso conoscenza delle condizioni locali, nonché di tutte le circostanze generali, particolari e locali suscettibili di influire, tecnicamente ed economicamente, sulla gestione delle aree, degli impianti e del punto di ristoro/bar, e  sulla  determinazione della propria offerta tecnica, ed accetta di non sollevare eccezione alcuna in merito alla mancata conoscenza dei predetti luoghi;</w:t>
      </w:r>
    </w:p>
    <w:p w14:paraId="737C7B6A" w14:textId="77777777" w:rsidR="003D665B" w:rsidRDefault="003D665B">
      <w:pPr>
        <w:pStyle w:val="Paragrafoelenco"/>
        <w:rPr>
          <w:rFonts w:eastAsiaTheme="minorHAnsi"/>
          <w:lang w:eastAsia="en-US"/>
        </w:rPr>
      </w:pPr>
    </w:p>
    <w:p w14:paraId="099792D6" w14:textId="77777777" w:rsidR="003D665B" w:rsidRDefault="00000000">
      <w:pPr>
        <w:pStyle w:val="Paragrafoelenco"/>
        <w:numPr>
          <w:ilvl w:val="0"/>
          <w:numId w:val="11"/>
        </w:numPr>
        <w:jc w:val="both"/>
        <w:rPr>
          <w:rFonts w:eastAsiaTheme="minorHAnsi"/>
          <w:lang w:eastAsia="en-US"/>
        </w:rPr>
      </w:pPr>
      <w:r>
        <w:rPr>
          <w:rFonts w:eastAsiaTheme="minorHAnsi"/>
          <w:lang w:eastAsia="en-US"/>
        </w:rPr>
        <w:t>ha  preso visione e accetta, senza condizione o riserva alcuna, tutte le norme e disposizioni contenute nella documentazione di gara e dichiara di disporre del personale, dei mezzi tecnici e finanziari necessari per assolvere agli impegni che ne derivano;</w:t>
      </w:r>
    </w:p>
    <w:p w14:paraId="16E8E300" w14:textId="77777777" w:rsidR="003D665B" w:rsidRDefault="003D665B">
      <w:pPr>
        <w:pStyle w:val="Paragrafoelenco"/>
        <w:rPr>
          <w:rFonts w:eastAsiaTheme="minorHAnsi"/>
          <w:lang w:eastAsia="en-US"/>
        </w:rPr>
      </w:pPr>
    </w:p>
    <w:p w14:paraId="7F5946DF" w14:textId="77777777" w:rsidR="003D665B" w:rsidRDefault="00000000">
      <w:pPr>
        <w:pStyle w:val="Predefinito"/>
        <w:widowControl/>
        <w:numPr>
          <w:ilvl w:val="0"/>
          <w:numId w:val="11"/>
        </w:numPr>
        <w:rPr>
          <w:rFonts w:ascii="Times New Roman" w:hAnsi="Times New Roman" w:cs="Times New Roman"/>
          <w:b/>
          <w:sz w:val="24"/>
          <w:szCs w:val="24"/>
          <w:lang w:val="it-IT"/>
        </w:rPr>
      </w:pPr>
      <w:r>
        <w:rPr>
          <w:rFonts w:ascii="Times New Roman" w:hAnsi="Times New Roman" w:cs="Times New Roman"/>
          <w:b/>
          <w:sz w:val="24"/>
          <w:szCs w:val="24"/>
          <w:lang w:val="it-IT"/>
        </w:rPr>
        <w:t xml:space="preserve">intende effettuare la sub concessione di parte degli impianti sportivi  in oggetto e precisamente la seguente: ___________________________________________________ e indica (se già noto)  il sub concessionario:____________________________________ ___________________________ e la durata della sub concessione: ________________; </w:t>
      </w:r>
    </w:p>
    <w:p w14:paraId="1F00CAFB" w14:textId="77777777" w:rsidR="003D665B" w:rsidRDefault="003D665B">
      <w:pPr>
        <w:pStyle w:val="Paragrafoelenco"/>
        <w:rPr>
          <w:b/>
        </w:rPr>
      </w:pPr>
    </w:p>
    <w:p w14:paraId="7C77BD4C" w14:textId="77777777" w:rsidR="003D665B" w:rsidRDefault="00000000">
      <w:pPr>
        <w:pStyle w:val="Paragrafoelenco"/>
        <w:numPr>
          <w:ilvl w:val="0"/>
          <w:numId w:val="11"/>
        </w:numPr>
        <w:jc w:val="both"/>
        <w:rPr>
          <w:rFonts w:eastAsiaTheme="minorHAnsi"/>
          <w:lang w:eastAsia="en-US"/>
        </w:rPr>
      </w:pPr>
      <w:r>
        <w:rPr>
          <w:rFonts w:eastAsiaTheme="minorHAnsi"/>
          <w:lang w:eastAsia="en-US"/>
        </w:rPr>
        <w:t xml:space="preserve">dichiara di rispettare le norme sulla sicurezza nei luoghi di lavoro (D. Lgs. n. 81/2008) e di formare il personale ed i volontari impiegati nelle attività oggetto della presente concessione; </w:t>
      </w:r>
    </w:p>
    <w:p w14:paraId="18A5FCB4" w14:textId="77777777" w:rsidR="003D665B" w:rsidRDefault="003D665B">
      <w:pPr>
        <w:jc w:val="both"/>
      </w:pPr>
    </w:p>
    <w:p w14:paraId="32DC550A" w14:textId="77777777" w:rsidR="003D665B" w:rsidRDefault="00000000">
      <w:pPr>
        <w:pStyle w:val="Paragrafoelenco"/>
        <w:numPr>
          <w:ilvl w:val="0"/>
          <w:numId w:val="11"/>
        </w:numPr>
        <w:jc w:val="both"/>
        <w:rPr>
          <w:rFonts w:eastAsiaTheme="minorHAnsi"/>
          <w:lang w:eastAsia="en-US"/>
        </w:rPr>
      </w:pPr>
      <w:r>
        <w:rPr>
          <w:rFonts w:eastAsiaTheme="minorHAnsi"/>
          <w:lang w:eastAsia="en-US"/>
        </w:rPr>
        <w:t>dichiara di assumere a proprio carico tutti gli oneri assicurativi e previdenziali di legge, di osservare le norme vigenti in materia di sicurezza sul lavoro e di retribuzione dei lavoratori dipendenti, nonché di applicare integralmente tutte le norme contenute nel contratto collettivo nazionale di lavoro e nei relativi accordi integrativi, applicabili all’attività oggetto di concessione, in vigore per il tempo e nella località in cui si svolge l’attività stessa;</w:t>
      </w:r>
    </w:p>
    <w:p w14:paraId="49B73DB2" w14:textId="77777777" w:rsidR="003D665B" w:rsidRDefault="003D665B">
      <w:pPr>
        <w:pStyle w:val="Paragrafoelenco"/>
        <w:ind w:left="426" w:hanging="426"/>
        <w:jc w:val="both"/>
      </w:pPr>
    </w:p>
    <w:p w14:paraId="15C6A012" w14:textId="77777777" w:rsidR="003D665B" w:rsidRDefault="00000000">
      <w:pPr>
        <w:pStyle w:val="Paragrafoelenco"/>
        <w:numPr>
          <w:ilvl w:val="0"/>
          <w:numId w:val="8"/>
        </w:numPr>
        <w:tabs>
          <w:tab w:val="left" w:pos="2552"/>
          <w:tab w:val="left" w:pos="4678"/>
          <w:tab w:val="left" w:pos="5954"/>
          <w:tab w:val="left" w:pos="8222"/>
        </w:tabs>
        <w:jc w:val="both"/>
      </w:pPr>
      <w:r>
        <w:t>dichiara di essere edotto degli obblighi derivanti dal vigente  Codice di comportamento dei dipendenti del Comune di Forano;</w:t>
      </w:r>
    </w:p>
    <w:p w14:paraId="7FF7942C" w14:textId="77777777" w:rsidR="003D665B" w:rsidRDefault="003D665B">
      <w:pPr>
        <w:pStyle w:val="Paragrafoelenco"/>
      </w:pPr>
    </w:p>
    <w:p w14:paraId="57FC60AE" w14:textId="77777777" w:rsidR="003D665B" w:rsidRDefault="00000000">
      <w:pPr>
        <w:pStyle w:val="Paragrafoelenco"/>
        <w:numPr>
          <w:ilvl w:val="0"/>
          <w:numId w:val="8"/>
        </w:numPr>
        <w:tabs>
          <w:tab w:val="left" w:pos="2552"/>
          <w:tab w:val="left" w:pos="4678"/>
          <w:tab w:val="left" w:pos="5954"/>
          <w:tab w:val="left" w:pos="8222"/>
        </w:tabs>
        <w:jc w:val="both"/>
      </w:pPr>
      <w:r>
        <w:t>dichiara di non essere incorso nel mancato rispetto delle clausole contenute nei protocolli di legalità o nei patti di integrità  previsti in avvisi, bandi di gara o lettere d'invito;</w:t>
      </w:r>
    </w:p>
    <w:p w14:paraId="0815E76E" w14:textId="77777777" w:rsidR="003D665B" w:rsidRDefault="003D665B">
      <w:pPr>
        <w:pStyle w:val="Paragrafoelenco"/>
        <w:jc w:val="both"/>
      </w:pPr>
    </w:p>
    <w:p w14:paraId="4B5C0FDF" w14:textId="77777777" w:rsidR="003D665B" w:rsidRDefault="00000000">
      <w:pPr>
        <w:pStyle w:val="Paragrafoelenco"/>
        <w:numPr>
          <w:ilvl w:val="0"/>
          <w:numId w:val="8"/>
        </w:numPr>
        <w:tabs>
          <w:tab w:val="left" w:pos="2552"/>
          <w:tab w:val="left" w:pos="4678"/>
          <w:tab w:val="left" w:pos="5954"/>
          <w:tab w:val="left" w:pos="8222"/>
        </w:tabs>
        <w:jc w:val="both"/>
      </w:pPr>
      <w:r>
        <w:lastRenderedPageBreak/>
        <w:t>di impegnarsi a riferire tempestivamente all’Ente concedente ogni illecita richiesta di denaro, prestazione o altra utilità, ovvero offerta  di  protezione, che venga avanzata nel corso della concessione  nei confronti di un proprio rappresentante, agente o dipendente;</w:t>
      </w:r>
    </w:p>
    <w:p w14:paraId="25D9BE99" w14:textId="77777777" w:rsidR="003D665B" w:rsidRDefault="003D665B">
      <w:pPr>
        <w:pStyle w:val="Paragrafoelenco"/>
      </w:pPr>
    </w:p>
    <w:p w14:paraId="2D71AC3B" w14:textId="77777777" w:rsidR="003D665B" w:rsidRDefault="00000000">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di essere in regola con le disposizioni di cui al comma 16-ter dell'art. 53 del D.Lgs  n. 165/2001 e s.m.i. (il comma 16-ter testualmente recita: “</w:t>
      </w:r>
      <w:r>
        <w:rPr>
          <w:rFonts w:ascii="Times New Roman" w:hAnsi="Times New Roman" w:cs="Times New Roman"/>
          <w:i/>
          <w:lang w:val="it-IT"/>
        </w:rPr>
        <w:t>I dipendenti che, negli ultimi tre anni di servizio, hanno esercitato poteri autoritativi o negoziali per conto delle pubbliche amministrazioni di cui all'</w:t>
      </w:r>
      <w:hyperlink r:id="rId26" w:tooltip="http://bd01.leggiditalia.it/cgi-bin/FulShow?TIPO=5&amp;NOTXT=1&amp;KEY=01LX0000145985ART2" w:history="1">
        <w:r>
          <w:rPr>
            <w:rFonts w:ascii="Times New Roman" w:hAnsi="Times New Roman" w:cs="Times New Roman"/>
            <w:i/>
            <w:lang w:val="it-IT"/>
          </w:rPr>
          <w:t>articolo 1</w:t>
        </w:r>
      </w:hyperlink>
      <w:r>
        <w:rPr>
          <w:rFonts w:ascii="Times New Roman" w:hAnsi="Times New Roman" w:cs="Times New Roman"/>
          <w:i/>
          <w:lang w:val="it-IT"/>
        </w:rPr>
        <w:t>,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Pr>
          <w:rFonts w:ascii="Times New Roman" w:hAnsi="Times New Roman" w:cs="Times New Roman"/>
          <w:sz w:val="24"/>
          <w:szCs w:val="24"/>
          <w:lang w:val="it-IT"/>
        </w:rPr>
        <w:t xml:space="preserve">  </w:t>
      </w:r>
    </w:p>
    <w:p w14:paraId="7CE91332" w14:textId="77777777" w:rsidR="003D665B" w:rsidRDefault="003D665B">
      <w:pPr>
        <w:pStyle w:val="Predefinito"/>
        <w:widowControl/>
        <w:ind w:left="525" w:hanging="525"/>
        <w:rPr>
          <w:rFonts w:ascii="Times New Roman" w:hAnsi="Times New Roman" w:cs="Times New Roman"/>
          <w:sz w:val="24"/>
          <w:szCs w:val="24"/>
          <w:lang w:val="it-IT"/>
        </w:rPr>
      </w:pPr>
    </w:p>
    <w:p w14:paraId="1492551C" w14:textId="77777777" w:rsidR="003D665B" w:rsidRDefault="00000000">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di essere in regola con le disposizioni di cui all'art. 41 del D.lgs. n. 198/2006 (codice delle pari opportunità tra uomo e donna);</w:t>
      </w:r>
    </w:p>
    <w:p w14:paraId="4CD7D509" w14:textId="77777777" w:rsidR="003D665B" w:rsidRDefault="003D665B">
      <w:pPr>
        <w:pStyle w:val="Paragrafoelenco"/>
      </w:pPr>
    </w:p>
    <w:p w14:paraId="0F148726" w14:textId="77777777" w:rsidR="003D665B" w:rsidRDefault="00000000">
      <w:pPr>
        <w:pStyle w:val="Paragrafoelenco"/>
        <w:numPr>
          <w:ilvl w:val="0"/>
          <w:numId w:val="8"/>
        </w:numPr>
        <w:jc w:val="both"/>
      </w:pPr>
      <w:r>
        <w:t>di impegnarsi a mantenere valida e vincolante la propria offerta tecnica per il periodo di 180 giorni dalla scadenza del termine di presentazione della stessa o comunque per tutto il periodo necessario all’Ente per addivenire all’aggiudicazione della gara;</w:t>
      </w:r>
    </w:p>
    <w:p w14:paraId="21917E38" w14:textId="77777777" w:rsidR="003D665B" w:rsidRDefault="003D665B">
      <w:pPr>
        <w:pStyle w:val="Default"/>
        <w:ind w:left="360"/>
      </w:pPr>
    </w:p>
    <w:p w14:paraId="65A3F3C6" w14:textId="77777777" w:rsidR="003D665B" w:rsidRDefault="00000000">
      <w:pPr>
        <w:pStyle w:val="Paragrafoelenco"/>
        <w:numPr>
          <w:ilvl w:val="0"/>
          <w:numId w:val="8"/>
        </w:numPr>
        <w:jc w:val="both"/>
      </w:pPr>
      <w:r>
        <w:t xml:space="preserve">di prendere atto che, qualora nessuna offerta risulti conveniente o idonea in relazione all’oggetto del contratto, l’Ente concedente può decidere, entro 30 (trenta) giorni dalla conclusione delle valutazioni delle offerte, di non procedere all’aggiudicazione, e di accettare di non richiedere in tal caso alcun risarcimento per danni a qualsiasi titolo; </w:t>
      </w:r>
    </w:p>
    <w:p w14:paraId="5DCBCD11" w14:textId="77777777" w:rsidR="003D665B" w:rsidRDefault="003D665B">
      <w:pPr>
        <w:jc w:val="both"/>
      </w:pPr>
    </w:p>
    <w:p w14:paraId="6E86F2B8" w14:textId="77777777" w:rsidR="003D665B" w:rsidRDefault="00000000">
      <w:pPr>
        <w:pStyle w:val="Paragrafoelenco"/>
        <w:numPr>
          <w:ilvl w:val="0"/>
          <w:numId w:val="8"/>
        </w:numPr>
        <w:jc w:val="both"/>
      </w:pPr>
      <w:r>
        <w:t>di essere in grado, in caso di aggiudicazione, di iniziare immediatamente l’esecuzione delle prestazioni su richiesta dell’Ente concedente;</w:t>
      </w:r>
    </w:p>
    <w:p w14:paraId="4A1A6C1D" w14:textId="77777777" w:rsidR="003D665B" w:rsidRDefault="003D665B">
      <w:pPr>
        <w:pStyle w:val="Paragrafoelenco"/>
      </w:pPr>
    </w:p>
    <w:p w14:paraId="72B26455" w14:textId="77777777" w:rsidR="003D665B" w:rsidRDefault="00000000">
      <w:pPr>
        <w:pStyle w:val="Paragrafoelenco"/>
        <w:numPr>
          <w:ilvl w:val="0"/>
          <w:numId w:val="8"/>
        </w:numPr>
        <w:jc w:val="both"/>
      </w:pPr>
      <w:r>
        <w:t>di impegnarsi a non attuare nella presente gara intese e/o pratiche restrittive della concorrenza e del mercato vietate ai sensi della normativa applicabile;</w:t>
      </w:r>
    </w:p>
    <w:p w14:paraId="40BFFBE0" w14:textId="77777777" w:rsidR="003D665B" w:rsidRDefault="003D665B">
      <w:pPr>
        <w:pStyle w:val="Paragrafoelenco"/>
      </w:pPr>
    </w:p>
    <w:p w14:paraId="202EA8E7" w14:textId="77777777" w:rsidR="003D665B" w:rsidRDefault="00000000">
      <w:pPr>
        <w:pStyle w:val="Predefinito"/>
        <w:widowControl/>
        <w:ind w:left="709"/>
        <w:rPr>
          <w:rFonts w:ascii="Times New Roman" w:hAnsi="Times New Roman" w:cs="Times New Roman"/>
          <w:sz w:val="24"/>
          <w:szCs w:val="24"/>
          <w:lang w:val="it-IT"/>
        </w:rPr>
      </w:pPr>
      <w:r>
        <w:rPr>
          <w:rFonts w:ascii="MS Gothic" w:eastAsia="MS Gothic" w:hAnsi="MS Gothic" w:cs="MS Gothic"/>
        </w:rPr>
        <w:t xml:space="preserve">☐ </w:t>
      </w:r>
      <w:r>
        <w:rPr>
          <w:rFonts w:ascii="Times New Roman" w:hAnsi="Times New Roman" w:cs="Times New Roman"/>
          <w:sz w:val="24"/>
          <w:szCs w:val="24"/>
          <w:lang w:val="it-IT"/>
        </w:rPr>
        <w:t>di avere diritto all’esenzione dall’imposta di bollo in applicazione della seguente normativa: _____________________________________________________________;</w:t>
      </w:r>
    </w:p>
    <w:p w14:paraId="3912684E" w14:textId="77777777" w:rsidR="003D665B" w:rsidRDefault="00000000">
      <w:pPr>
        <w:pStyle w:val="Predefinito"/>
        <w:widowControl/>
        <w:ind w:left="709"/>
        <w:rPr>
          <w:rFonts w:ascii="Times New Roman" w:hAnsi="Times New Roman" w:cs="Times New Roman"/>
          <w:sz w:val="24"/>
          <w:szCs w:val="24"/>
          <w:lang w:val="it-IT"/>
        </w:rPr>
      </w:pPr>
      <w:r>
        <w:rPr>
          <w:rFonts w:ascii="MS Gothic" w:eastAsia="MS Gothic" w:hAnsi="MS Gothic" w:cs="MS Gothic"/>
        </w:rPr>
        <w:t xml:space="preserve">☐ </w:t>
      </w:r>
      <w:r>
        <w:rPr>
          <w:rFonts w:ascii="Times New Roman" w:hAnsi="Times New Roman" w:cs="Times New Roman"/>
          <w:sz w:val="24"/>
          <w:szCs w:val="24"/>
          <w:lang w:val="it-IT"/>
        </w:rPr>
        <w:t>di non avere diritto all’esenzione dall’imposta di bollo;</w:t>
      </w:r>
    </w:p>
    <w:p w14:paraId="12384FA1" w14:textId="77777777" w:rsidR="003D665B" w:rsidRDefault="00000000">
      <w:pPr>
        <w:ind w:left="709"/>
        <w:rPr>
          <w:b/>
          <w:i/>
        </w:rPr>
      </w:pPr>
      <w:r>
        <w:t>(</w:t>
      </w:r>
      <w:r>
        <w:rPr>
          <w:b/>
          <w:i/>
        </w:rPr>
        <w:t>barrare la casella di interesse)</w:t>
      </w:r>
    </w:p>
    <w:p w14:paraId="15539E6B" w14:textId="77777777" w:rsidR="003D665B" w:rsidRDefault="003D665B">
      <w:pPr>
        <w:pStyle w:val="Predefinito"/>
        <w:widowControl/>
        <w:rPr>
          <w:rFonts w:ascii="Times New Roman" w:hAnsi="Times New Roman" w:cs="Times New Roman"/>
          <w:sz w:val="24"/>
          <w:szCs w:val="24"/>
          <w:lang w:val="it-IT"/>
        </w:rPr>
      </w:pPr>
    </w:p>
    <w:p w14:paraId="43F13AEC" w14:textId="77777777" w:rsidR="003D665B" w:rsidRDefault="00000000">
      <w:pPr>
        <w:pStyle w:val="Predefinito"/>
        <w:widowControl/>
        <w:numPr>
          <w:ilvl w:val="0"/>
          <w:numId w:val="8"/>
        </w:numPr>
        <w:rPr>
          <w:rFonts w:ascii="Times New Roman" w:hAnsi="Times New Roman" w:cs="Times New Roman"/>
          <w:sz w:val="24"/>
          <w:szCs w:val="24"/>
          <w:lang w:val="it-IT"/>
        </w:rPr>
      </w:pPr>
      <w:r>
        <w:rPr>
          <w:rFonts w:ascii="Times New Roman" w:hAnsi="Times New Roman" w:cs="Times New Roman"/>
          <w:sz w:val="24"/>
          <w:szCs w:val="24"/>
          <w:lang w:val="it-IT"/>
        </w:rPr>
        <w:t xml:space="preserve">di essere informato che i dati personali raccolti saranno trattati, anche con strumenti informatici, esclusivamente nell’ambito della presente gara, con le modalità stabilite dal Regolamento UE 2016/679. </w:t>
      </w:r>
    </w:p>
    <w:p w14:paraId="186E5796" w14:textId="77777777" w:rsidR="003D665B" w:rsidRDefault="00000000">
      <w:pPr>
        <w:jc w:val="both"/>
        <w:rPr>
          <w:b/>
        </w:rPr>
      </w:pPr>
      <w:r>
        <w:t>_________________, _______________</w:t>
      </w:r>
    </w:p>
    <w:p w14:paraId="5C22E5E4" w14:textId="77777777" w:rsidR="003D665B" w:rsidRDefault="00000000">
      <w:pPr>
        <w:tabs>
          <w:tab w:val="left" w:pos="480"/>
        </w:tabs>
        <w:ind w:left="480" w:hanging="480"/>
        <w:jc w:val="both"/>
      </w:pPr>
      <w:r>
        <w:rPr>
          <w:b/>
        </w:rPr>
        <w:t>(indicare luogo e data di sottoscrizione)</w:t>
      </w:r>
    </w:p>
    <w:p w14:paraId="41DA31D9" w14:textId="77777777" w:rsidR="003D665B" w:rsidRDefault="00000000">
      <w:pPr>
        <w:widowControl w:val="0"/>
        <w:tabs>
          <w:tab w:val="left" w:pos="360"/>
          <w:tab w:val="left" w:pos="1200"/>
          <w:tab w:val="left" w:pos="5160"/>
          <w:tab w:val="decimal" w:pos="7560"/>
        </w:tabs>
        <w:jc w:val="both"/>
      </w:pPr>
      <w:r>
        <w:tab/>
      </w:r>
      <w:r>
        <w:tab/>
      </w:r>
      <w:r>
        <w:tab/>
        <w:t xml:space="preserve">         IL LEGALE RAPPRESENTANTE</w:t>
      </w:r>
    </w:p>
    <w:p w14:paraId="6AB71963" w14:textId="77777777" w:rsidR="003D665B" w:rsidRDefault="00000000">
      <w:pPr>
        <w:widowControl w:val="0"/>
        <w:tabs>
          <w:tab w:val="left" w:pos="360"/>
          <w:tab w:val="left" w:pos="1200"/>
          <w:tab w:val="left" w:pos="5160"/>
          <w:tab w:val="decimal" w:pos="7560"/>
        </w:tabs>
        <w:jc w:val="both"/>
        <w:rPr>
          <w:b/>
        </w:rPr>
      </w:pPr>
      <w:r>
        <w:t xml:space="preserve">                                                                                              ________________________</w:t>
      </w:r>
      <w:r>
        <w:rPr>
          <w:b/>
        </w:rPr>
        <w:tab/>
        <w:t xml:space="preserve">                                                                  </w:t>
      </w:r>
      <w:r>
        <w:rPr>
          <w:b/>
        </w:rPr>
        <w:tab/>
      </w:r>
      <w:r>
        <w:rPr>
          <w:b/>
        </w:rPr>
        <w:tab/>
        <w:t xml:space="preserve">                                                                           (firma per esteso e leggibile </w:t>
      </w:r>
    </w:p>
    <w:p w14:paraId="0D55D6B7" w14:textId="77777777" w:rsidR="003D665B" w:rsidRDefault="00000000">
      <w:pPr>
        <w:widowControl w:val="0"/>
        <w:tabs>
          <w:tab w:val="left" w:pos="360"/>
          <w:tab w:val="left" w:pos="1200"/>
          <w:tab w:val="left" w:pos="5160"/>
          <w:tab w:val="decimal" w:pos="7560"/>
        </w:tabs>
        <w:jc w:val="both"/>
        <w:rPr>
          <w:b/>
          <w:u w:val="single"/>
        </w:rPr>
      </w:pPr>
      <w:r>
        <w:rPr>
          <w:b/>
        </w:rPr>
        <w:tab/>
      </w:r>
      <w:r>
        <w:rPr>
          <w:b/>
        </w:rPr>
        <w:tab/>
      </w:r>
      <w:r>
        <w:rPr>
          <w:b/>
        </w:rPr>
        <w:tab/>
      </w:r>
      <w:r>
        <w:rPr>
          <w:b/>
        </w:rPr>
        <w:tab/>
        <w:t xml:space="preserve">                  oppure firma digitale)</w:t>
      </w:r>
    </w:p>
    <w:p w14:paraId="311AE59A" w14:textId="77777777" w:rsidR="003D665B" w:rsidRDefault="00000000">
      <w:pPr>
        <w:widowControl w:val="0"/>
        <w:tabs>
          <w:tab w:val="left" w:pos="360"/>
          <w:tab w:val="left" w:pos="1200"/>
          <w:tab w:val="left" w:pos="5160"/>
          <w:tab w:val="decimal" w:pos="7560"/>
        </w:tabs>
        <w:jc w:val="both"/>
        <w:rPr>
          <w:b/>
          <w:sz w:val="20"/>
          <w:szCs w:val="20"/>
          <w:u w:val="single"/>
        </w:rPr>
      </w:pPr>
      <w:r>
        <w:rPr>
          <w:b/>
          <w:sz w:val="20"/>
          <w:szCs w:val="20"/>
        </w:rPr>
        <w:t>L’istanza di partecipazione/dichiarazioni è presentata e sottoscritta dal legale rappresentante del concorrente o da un suo procuratore munito della relativa procura</w:t>
      </w:r>
      <w:r>
        <w:rPr>
          <w:b/>
          <w:bCs/>
          <w:sz w:val="20"/>
          <w:szCs w:val="20"/>
        </w:rPr>
        <w:t xml:space="preserve">. </w:t>
      </w:r>
      <w:r>
        <w:rPr>
          <w:b/>
          <w:sz w:val="20"/>
          <w:szCs w:val="20"/>
        </w:rPr>
        <w:t>In tal caso, il concorrente allega alla domanda copia conforme all’originale della procura.</w:t>
      </w:r>
    </w:p>
    <w:p w14:paraId="6FE7047B" w14:textId="77777777" w:rsidR="003D665B" w:rsidRDefault="00000000">
      <w:pPr>
        <w:widowControl w:val="0"/>
        <w:tabs>
          <w:tab w:val="left" w:pos="360"/>
          <w:tab w:val="left" w:pos="1200"/>
          <w:tab w:val="left" w:pos="5160"/>
          <w:tab w:val="decimal" w:pos="7560"/>
        </w:tabs>
        <w:jc w:val="both"/>
        <w:rPr>
          <w:b/>
          <w:u w:val="single"/>
        </w:rPr>
      </w:pPr>
      <w:r>
        <w:rPr>
          <w:b/>
          <w:u w:val="single"/>
        </w:rPr>
        <w:t>N.B.: la firma del legale rappresentante o del procuratore dovrà essere:</w:t>
      </w:r>
    </w:p>
    <w:p w14:paraId="0CA3E417" w14:textId="77777777" w:rsidR="003D665B" w:rsidRDefault="00000000">
      <w:pPr>
        <w:widowControl w:val="0"/>
        <w:tabs>
          <w:tab w:val="left" w:pos="360"/>
          <w:tab w:val="left" w:pos="1200"/>
          <w:tab w:val="left" w:pos="5160"/>
          <w:tab w:val="decimal" w:pos="7560"/>
        </w:tabs>
        <w:jc w:val="both"/>
        <w:rPr>
          <w:sz w:val="20"/>
          <w:szCs w:val="20"/>
        </w:rPr>
      </w:pPr>
      <w:r>
        <w:rPr>
          <w:sz w:val="20"/>
          <w:szCs w:val="20"/>
          <w:u w:val="single"/>
        </w:rPr>
        <w:t>1) autenticata nei modi di legge;</w:t>
      </w:r>
    </w:p>
    <w:p w14:paraId="0671EE25" w14:textId="77777777" w:rsidR="003D665B" w:rsidRDefault="00000000">
      <w:pPr>
        <w:widowControl w:val="0"/>
        <w:tabs>
          <w:tab w:val="left" w:pos="360"/>
          <w:tab w:val="left" w:pos="1200"/>
          <w:tab w:val="left" w:pos="5160"/>
          <w:tab w:val="decimal" w:pos="7560"/>
        </w:tabs>
        <w:jc w:val="both"/>
        <w:rPr>
          <w:sz w:val="20"/>
          <w:szCs w:val="20"/>
          <w:u w:val="single"/>
        </w:rPr>
      </w:pPr>
      <w:r>
        <w:rPr>
          <w:sz w:val="20"/>
          <w:szCs w:val="20"/>
        </w:rPr>
        <w:t xml:space="preserve">                  </w:t>
      </w:r>
      <w:r>
        <w:rPr>
          <w:sz w:val="20"/>
          <w:szCs w:val="20"/>
          <w:u w:val="single"/>
        </w:rPr>
        <w:t>oppure</w:t>
      </w:r>
    </w:p>
    <w:p w14:paraId="5BC9C639" w14:textId="77777777" w:rsidR="003D665B" w:rsidRDefault="00000000">
      <w:pPr>
        <w:widowControl w:val="0"/>
        <w:tabs>
          <w:tab w:val="left" w:pos="360"/>
          <w:tab w:val="left" w:pos="1200"/>
          <w:tab w:val="left" w:pos="5160"/>
          <w:tab w:val="decimal" w:pos="7560"/>
        </w:tabs>
        <w:jc w:val="both"/>
        <w:rPr>
          <w:sz w:val="20"/>
          <w:szCs w:val="20"/>
          <w:u w:val="single"/>
        </w:rPr>
      </w:pPr>
      <w:r>
        <w:rPr>
          <w:sz w:val="20"/>
          <w:szCs w:val="20"/>
          <w:u w:val="single"/>
        </w:rPr>
        <w:t>2) non autenticata, unendo in tal caso al presente modulo una copia fotostatica di un valido documento di identità del sottoscrittore.</w:t>
      </w:r>
    </w:p>
    <w:p w14:paraId="66C66F2B" w14:textId="77777777" w:rsidR="003D665B" w:rsidRDefault="003D665B">
      <w:pPr>
        <w:widowControl w:val="0"/>
        <w:tabs>
          <w:tab w:val="left" w:pos="360"/>
          <w:tab w:val="left" w:pos="1200"/>
          <w:tab w:val="left" w:pos="5160"/>
          <w:tab w:val="decimal" w:pos="7560"/>
        </w:tabs>
        <w:jc w:val="both"/>
        <w:rPr>
          <w:sz w:val="20"/>
          <w:szCs w:val="20"/>
          <w:u w:val="single"/>
        </w:rPr>
      </w:pPr>
    </w:p>
    <w:sectPr w:rsidR="003D665B">
      <w:footerReference w:type="default" r:id="rId27"/>
      <w:pgSz w:w="11906" w:h="16838"/>
      <w:pgMar w:top="1134" w:right="1133"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8563" w14:textId="77777777" w:rsidR="005F0ADF" w:rsidRDefault="005F0ADF">
      <w:r>
        <w:separator/>
      </w:r>
    </w:p>
  </w:endnote>
  <w:endnote w:type="continuationSeparator" w:id="0">
    <w:p w14:paraId="1282914E" w14:textId="77777777" w:rsidR="005F0ADF" w:rsidRDefault="005F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lassic">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AE63" w14:textId="77777777" w:rsidR="003D665B" w:rsidRDefault="00000000">
    <w:pPr>
      <w:pStyle w:val="Pidipagina"/>
      <w:jc w:val="right"/>
    </w:pPr>
    <w:r>
      <w:rPr>
        <w:rStyle w:val="Numeropagina"/>
        <w:b/>
      </w:rPr>
      <w:fldChar w:fldCharType="begin"/>
    </w:r>
    <w:r>
      <w:rPr>
        <w:rStyle w:val="Numeropagina"/>
        <w:b/>
      </w:rPr>
      <w:instrText xml:space="preserve"> PAGE </w:instrText>
    </w:r>
    <w:r>
      <w:rPr>
        <w:rStyle w:val="Numeropagina"/>
        <w:b/>
      </w:rPr>
      <w:fldChar w:fldCharType="separate"/>
    </w:r>
    <w:r>
      <w:rPr>
        <w:rStyle w:val="Numeropagina"/>
        <w:b/>
      </w:rPr>
      <w:t>2</w:t>
    </w:r>
    <w:r>
      <w:rPr>
        <w:rStyle w:val="Numeropagina"/>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1B94" w14:textId="77777777" w:rsidR="005F0ADF" w:rsidRDefault="005F0ADF">
      <w:r>
        <w:separator/>
      </w:r>
    </w:p>
  </w:footnote>
  <w:footnote w:type="continuationSeparator" w:id="0">
    <w:p w14:paraId="52E7081D" w14:textId="77777777" w:rsidR="005F0ADF" w:rsidRDefault="005F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1B0"/>
    <w:multiLevelType w:val="multilevel"/>
    <w:tmpl w:val="16FC21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E823B1"/>
    <w:multiLevelType w:val="multilevel"/>
    <w:tmpl w:val="0638C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12083"/>
    <w:multiLevelType w:val="multilevel"/>
    <w:tmpl w:val="1212AE2E"/>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D3D43"/>
    <w:multiLevelType w:val="multilevel"/>
    <w:tmpl w:val="F502F54A"/>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B0FC8"/>
    <w:multiLevelType w:val="multilevel"/>
    <w:tmpl w:val="5BECF570"/>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C92B95"/>
    <w:multiLevelType w:val="multilevel"/>
    <w:tmpl w:val="771601CE"/>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9A18F6"/>
    <w:multiLevelType w:val="multilevel"/>
    <w:tmpl w:val="996080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EB0126"/>
    <w:multiLevelType w:val="multilevel"/>
    <w:tmpl w:val="57CA46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9694AA2"/>
    <w:multiLevelType w:val="multilevel"/>
    <w:tmpl w:val="FB76A274"/>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F906DB"/>
    <w:multiLevelType w:val="multilevel"/>
    <w:tmpl w:val="7E7E2A6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08734C"/>
    <w:multiLevelType w:val="multilevel"/>
    <w:tmpl w:val="E2927BE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ED3B7B"/>
    <w:multiLevelType w:val="multilevel"/>
    <w:tmpl w:val="165C3118"/>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4E8046AA"/>
    <w:multiLevelType w:val="multilevel"/>
    <w:tmpl w:val="32CE6B7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897A32"/>
    <w:multiLevelType w:val="multilevel"/>
    <w:tmpl w:val="59FEBF40"/>
    <w:lvl w:ilvl="0">
      <w:start w:val="7"/>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C484E74"/>
    <w:multiLevelType w:val="multilevel"/>
    <w:tmpl w:val="1DC8C8E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5129685">
    <w:abstractNumId w:val="11"/>
  </w:num>
  <w:num w:numId="2" w16cid:durableId="287858808">
    <w:abstractNumId w:val="0"/>
  </w:num>
  <w:num w:numId="3" w16cid:durableId="454761939">
    <w:abstractNumId w:val="13"/>
  </w:num>
  <w:num w:numId="4" w16cid:durableId="967901997">
    <w:abstractNumId w:val="7"/>
  </w:num>
  <w:num w:numId="5" w16cid:durableId="2051801807">
    <w:abstractNumId w:val="1"/>
  </w:num>
  <w:num w:numId="6" w16cid:durableId="99765700">
    <w:abstractNumId w:val="10"/>
  </w:num>
  <w:num w:numId="7" w16cid:durableId="1510758353">
    <w:abstractNumId w:val="9"/>
  </w:num>
  <w:num w:numId="8" w16cid:durableId="670986842">
    <w:abstractNumId w:val="14"/>
  </w:num>
  <w:num w:numId="9" w16cid:durableId="353924213">
    <w:abstractNumId w:val="4"/>
  </w:num>
  <w:num w:numId="10" w16cid:durableId="236284808">
    <w:abstractNumId w:val="8"/>
  </w:num>
  <w:num w:numId="11" w16cid:durableId="1346133963">
    <w:abstractNumId w:val="2"/>
  </w:num>
  <w:num w:numId="12" w16cid:durableId="1224948986">
    <w:abstractNumId w:val="12"/>
  </w:num>
  <w:num w:numId="13" w16cid:durableId="920217932">
    <w:abstractNumId w:val="3"/>
  </w:num>
  <w:num w:numId="14" w16cid:durableId="267545325">
    <w:abstractNumId w:val="6"/>
  </w:num>
  <w:num w:numId="15" w16cid:durableId="1175612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5B"/>
    <w:rsid w:val="003D665B"/>
    <w:rsid w:val="005F0ADF"/>
    <w:rsid w:val="00944940"/>
    <w:rsid w:val="00950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12C"/>
  <w15:docId w15:val="{80D69939-C08B-4B42-A326-7B962D99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pPr>
      <w:keepNext/>
      <w:widowControl w:val="0"/>
      <w:numPr>
        <w:numId w:val="1"/>
      </w:numPr>
      <w:tabs>
        <w:tab w:val="left" w:pos="360"/>
        <w:tab w:val="left" w:pos="1200"/>
        <w:tab w:val="left" w:pos="5160"/>
        <w:tab w:val="decimal" w:pos="7560"/>
      </w:tabs>
      <w:jc w:val="center"/>
      <w:outlineLvl w:val="0"/>
    </w:pPr>
    <w:rPr>
      <w:b/>
      <w:sz w:val="20"/>
      <w:szCs w:val="20"/>
    </w:rPr>
  </w:style>
  <w:style w:type="paragraph" w:styleId="Titolo2">
    <w:name w:val="heading 2"/>
    <w:basedOn w:val="Normale"/>
    <w:next w:val="Normale"/>
    <w:link w:val="Titolo2Carattere"/>
    <w:qFormat/>
    <w:pPr>
      <w:keepNext/>
      <w:widowControl w:val="0"/>
      <w:numPr>
        <w:ilvl w:val="1"/>
        <w:numId w:val="1"/>
      </w:numPr>
      <w:tabs>
        <w:tab w:val="left" w:pos="360"/>
        <w:tab w:val="left" w:pos="1200"/>
        <w:tab w:val="left" w:pos="5160"/>
        <w:tab w:val="decimal" w:pos="7560"/>
      </w:tabs>
      <w:spacing w:line="300" w:lineRule="atLeast"/>
      <w:jc w:val="center"/>
      <w:outlineLvl w:val="1"/>
    </w:pPr>
    <w:rPr>
      <w:rFonts w:ascii="Classic" w:hAnsi="Classic" w:cs="Classic"/>
      <w:b/>
      <w:sz w:val="20"/>
      <w:szCs w:val="20"/>
    </w:rPr>
  </w:style>
  <w:style w:type="paragraph" w:styleId="Titolo3">
    <w:name w:val="heading 3"/>
    <w:basedOn w:val="Normale"/>
    <w:next w:val="Normale"/>
    <w:link w:val="Titolo3Carattere"/>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sz w:val="20"/>
      <w:szCs w:val="20"/>
      <w:lang w:eastAsia="it-IT"/>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sz w:val="20"/>
      <w:szCs w:val="20"/>
      <w:lang w:eastAsia="it-I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lang w:eastAsia="it-IT"/>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sz w:val="20"/>
      <w:szCs w:val="20"/>
      <w:lang w:eastAsia="it-IT"/>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sz w:val="20"/>
      <w:szCs w:val="20"/>
      <w:lang w:eastAsia="it-IT"/>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sz w:val="20"/>
      <w:szCs w:val="20"/>
      <w:lang w:eastAsia="it-IT"/>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sz w:val="20"/>
      <w:szCs w:val="20"/>
      <w:lang w:eastAsia="it-IT"/>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sz w:val="20"/>
      <w:szCs w:val="20"/>
      <w:lang w:eastAsia="it-IT"/>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Carpredefinitoparagrafo"/>
    <w:uiPriority w:val="9"/>
    <w:rPr>
      <w:rFonts w:ascii="Arial" w:eastAsia="Arial" w:hAnsi="Arial" w:cs="Arial"/>
      <w:color w:val="365F91" w:themeColor="accent1" w:themeShade="BF"/>
      <w:sz w:val="40"/>
      <w:szCs w:val="40"/>
    </w:rPr>
  </w:style>
  <w:style w:type="character" w:customStyle="1" w:styleId="Heading2Char">
    <w:name w:val="Heading 2 Char"/>
    <w:basedOn w:val="Carpredefinitoparagrafo"/>
    <w:uiPriority w:val="9"/>
    <w:rPr>
      <w:rFonts w:ascii="Arial" w:eastAsia="Arial" w:hAnsi="Arial" w:cs="Arial"/>
      <w:color w:val="365F91" w:themeColor="accent1" w:themeShade="BF"/>
      <w:sz w:val="32"/>
      <w:szCs w:val="32"/>
    </w:rPr>
  </w:style>
  <w:style w:type="character" w:customStyle="1" w:styleId="Titolo3Carattere">
    <w:name w:val="Titolo 3 Carattere"/>
    <w:basedOn w:val="Carpredefinitoparagrafo"/>
    <w:link w:val="Titolo3"/>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character" w:customStyle="1" w:styleId="SubtitleChar">
    <w:name w:val="Subtitle Char"/>
    <w:basedOn w:val="Carpredefinitoparagraf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character" w:styleId="Enfasidelicata">
    <w:name w:val="Subtle Emphasis"/>
    <w:basedOn w:val="Carpredefinitoparagrafo"/>
    <w:uiPriority w:val="19"/>
    <w:qFormat/>
    <w:rPr>
      <w:i/>
      <w:iCs/>
      <w:color w:val="404040" w:themeColor="text1" w:themeTint="BF"/>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paragraph" w:styleId="Intestazione">
    <w:name w:val="header"/>
    <w:basedOn w:val="Normale"/>
    <w:link w:val="IntestazioneCarattere"/>
    <w:uiPriority w:val="99"/>
    <w:unhideWhenUsed/>
    <w:pPr>
      <w:tabs>
        <w:tab w:val="center" w:pos="4844"/>
        <w:tab w:val="right" w:pos="9689"/>
      </w:tabs>
    </w:pPr>
  </w:style>
  <w:style w:type="character" w:customStyle="1" w:styleId="IntestazioneCarattere">
    <w:name w:val="Intestazione Carattere"/>
    <w:basedOn w:val="Carpredefinitoparagrafo"/>
    <w:link w:val="Intestazione"/>
    <w:uiPriority w:val="99"/>
  </w:style>
  <w:style w:type="character" w:customStyle="1" w:styleId="FooterChar">
    <w:name w:val="Footer Char"/>
    <w:basedOn w:val="Carpredefinitoparagrafo"/>
    <w:uiPriority w:val="99"/>
  </w:style>
  <w:style w:type="character" w:customStyle="1" w:styleId="FootnoteTextChar">
    <w:name w:val="Footnote Text Char"/>
    <w:basedOn w:val="Carpredefinitoparagrafo"/>
    <w:uiPriority w:val="99"/>
    <w:semiHidden/>
    <w:rPr>
      <w:sz w:val="20"/>
      <w:szCs w:val="20"/>
    </w:rPr>
  </w:style>
  <w:style w:type="paragraph" w:styleId="Testonotadichiusura">
    <w:name w:val="endnote text"/>
    <w:basedOn w:val="Normale"/>
    <w:link w:val="TestonotadichiusuraCarattere"/>
    <w:uiPriority w:val="99"/>
    <w:semiHidden/>
    <w:unhideWhenUsed/>
    <w:rPr>
      <w:sz w:val="20"/>
      <w:szCs w:val="20"/>
    </w:rPr>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800080"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customStyle="1" w:styleId="Titolo1Carattere">
    <w:name w:val="Titolo 1 Carattere"/>
    <w:basedOn w:val="Carpredefinitoparagrafo"/>
    <w:link w:val="Titolo1"/>
    <w:qFormat/>
    <w:rPr>
      <w:rFonts w:ascii="Times New Roman" w:eastAsia="Times New Roman" w:hAnsi="Times New Roman" w:cs="Times New Roman"/>
      <w:b/>
      <w:sz w:val="20"/>
      <w:szCs w:val="20"/>
      <w:lang w:eastAsia="ar-SA"/>
    </w:rPr>
  </w:style>
  <w:style w:type="character" w:customStyle="1" w:styleId="Titolo2Carattere">
    <w:name w:val="Titolo 2 Carattere"/>
    <w:basedOn w:val="Carpredefinitoparagrafo"/>
    <w:link w:val="Titolo2"/>
    <w:qFormat/>
    <w:rPr>
      <w:rFonts w:ascii="Classic" w:eastAsia="Times New Roman" w:hAnsi="Classic" w:cs="Classic"/>
      <w:b/>
      <w:sz w:val="20"/>
      <w:szCs w:val="20"/>
      <w:lang w:eastAsia="ar-SA"/>
    </w:rPr>
  </w:style>
  <w:style w:type="character" w:styleId="Numeropagina">
    <w:name w:val="page number"/>
    <w:basedOn w:val="Carpredefinitoparagrafo"/>
    <w:qFormat/>
  </w:style>
  <w:style w:type="character" w:customStyle="1" w:styleId="CorpotestoCarattere">
    <w:name w:val="Corpo testo Carattere"/>
    <w:basedOn w:val="Carpredefinitoparagrafo"/>
    <w:link w:val="Corpotesto"/>
    <w:qFormat/>
    <w:rPr>
      <w:rFonts w:ascii="Times New Roman" w:eastAsia="Times New Roman" w:hAnsi="Times New Roman" w:cs="Times New Roman"/>
      <w:sz w:val="20"/>
      <w:szCs w:val="20"/>
      <w:lang w:eastAsia="ar-SA"/>
    </w:rPr>
  </w:style>
  <w:style w:type="character" w:customStyle="1" w:styleId="PidipaginaCarattere">
    <w:name w:val="Piè di pagina Carattere"/>
    <w:basedOn w:val="Carpredefinitoparagrafo"/>
    <w:link w:val="Pidipagina"/>
    <w:qFormat/>
    <w:rPr>
      <w:rFonts w:ascii="Times New Roman" w:eastAsia="Times New Roman" w:hAnsi="Times New Roman" w:cs="Times New Roman"/>
      <w:sz w:val="20"/>
      <w:szCs w:val="20"/>
      <w:lang w:eastAsia="ar-SA"/>
    </w:rPr>
  </w:style>
  <w:style w:type="character" w:styleId="Enfasicorsivo">
    <w:name w:val="Emphasis"/>
    <w:basedOn w:val="Carpredefinitoparagrafo"/>
    <w:uiPriority w:val="20"/>
    <w:qFormat/>
    <w:rPr>
      <w:i/>
      <w:iCs/>
    </w:rPr>
  </w:style>
  <w:style w:type="character" w:styleId="Collegamentoipertestuale">
    <w:name w:val="Hyperlink"/>
    <w:basedOn w:val="Carpredefinitoparagrafo"/>
    <w:uiPriority w:val="99"/>
    <w:semiHidden/>
    <w:unhideWhenUsed/>
    <w:rPr>
      <w:color w:val="0000FF"/>
      <w:u w:val="single"/>
    </w:rPr>
  </w:style>
  <w:style w:type="character" w:styleId="Enfasigrassetto">
    <w:name w:val="Strong"/>
    <w:basedOn w:val="Carpredefinitoparagrafo"/>
    <w:uiPriority w:val="22"/>
    <w:qFormat/>
    <w:rPr>
      <w:b/>
      <w:bCs/>
    </w:rPr>
  </w:style>
  <w:style w:type="paragraph" w:styleId="Titolo">
    <w:name w:val="Title"/>
    <w:basedOn w:val="Normale"/>
    <w:next w:val="Corpotesto"/>
    <w:link w:val="TitoloCarattere"/>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Corpodeltesto22">
    <w:name w:val="Corpo del testo 22"/>
    <w:basedOn w:val="Normale"/>
    <w:qFormat/>
    <w:pPr>
      <w:jc w:val="both"/>
    </w:pPr>
    <w:rPr>
      <w:b/>
      <w:i/>
      <w:szCs w:val="20"/>
    </w:rPr>
  </w:style>
  <w:style w:type="paragraph" w:styleId="NormaleWeb">
    <w:name w:val="Normal (Web)"/>
    <w:basedOn w:val="Normale"/>
    <w:uiPriority w:val="99"/>
    <w:qFormat/>
    <w:pPr>
      <w:spacing w:before="280" w:after="280"/>
    </w:pPr>
    <w:rPr>
      <w:rFonts w:ascii="Arial Unicode MS" w:eastAsia="Arial Unicode MS" w:hAnsi="Arial Unicode MS" w:cs="Arial Unicode MS"/>
      <w:color w:val="000000"/>
    </w:rPr>
  </w:style>
  <w:style w:type="paragraph" w:customStyle="1" w:styleId="Corpodeltesto32">
    <w:name w:val="Corpo del testo 32"/>
    <w:basedOn w:val="Normale"/>
    <w:qFormat/>
    <w:pPr>
      <w:tabs>
        <w:tab w:val="left" w:pos="480"/>
      </w:tabs>
      <w:spacing w:line="360" w:lineRule="atLeast"/>
      <w:jc w:val="both"/>
    </w:pPr>
    <w:rPr>
      <w:rFonts w:ascii="Courier New" w:hAnsi="Courier New" w:cs="Courier New"/>
      <w:color w:val="FF0000"/>
      <w:szCs w:val="20"/>
    </w:rPr>
  </w:style>
  <w:style w:type="paragraph" w:customStyle="1" w:styleId="Intestazioneepidipagina">
    <w:name w:val="Intestazione e piè di pagina"/>
    <w:basedOn w:val="Normale"/>
    <w:qFormat/>
  </w:style>
  <w:style w:type="paragraph" w:styleId="Pidipagina">
    <w:name w:val="footer"/>
    <w:basedOn w:val="Normale"/>
    <w:link w:val="PidipaginaCarattere"/>
    <w:pPr>
      <w:tabs>
        <w:tab w:val="center" w:pos="4819"/>
        <w:tab w:val="right" w:pos="9638"/>
      </w:tabs>
    </w:pPr>
    <w:rPr>
      <w:sz w:val="20"/>
      <w:szCs w:val="20"/>
    </w:rPr>
  </w:style>
  <w:style w:type="paragraph" w:customStyle="1" w:styleId="Corpodeltesto21">
    <w:name w:val="Corpo del testo 21"/>
    <w:basedOn w:val="Normale"/>
    <w:qFormat/>
    <w:pPr>
      <w:widowControl w:val="0"/>
      <w:tabs>
        <w:tab w:val="left" w:pos="360"/>
        <w:tab w:val="left" w:pos="1200"/>
        <w:tab w:val="left" w:pos="5160"/>
        <w:tab w:val="decimal" w:pos="7560"/>
      </w:tabs>
      <w:jc w:val="center"/>
    </w:pPr>
    <w:rPr>
      <w:rFonts w:ascii="Classic" w:hAnsi="Classic" w:cs="Classic"/>
      <w:b/>
      <w:sz w:val="36"/>
      <w:szCs w:val="20"/>
    </w:rPr>
  </w:style>
  <w:style w:type="paragraph" w:styleId="Paragrafoelenco">
    <w:name w:val="List Paragraph"/>
    <w:basedOn w:val="Normale"/>
    <w:uiPriority w:val="34"/>
    <w:qFormat/>
    <w:pPr>
      <w:ind w:left="720"/>
      <w:contextualSpacing/>
    </w:pPr>
  </w:style>
  <w:style w:type="paragraph" w:customStyle="1" w:styleId="has-text-align-center">
    <w:name w:val="has-text-align-center"/>
    <w:basedOn w:val="Normale"/>
    <w:qFormat/>
    <w:pPr>
      <w:spacing w:beforeAutospacing="1" w:afterAutospacing="1"/>
    </w:pPr>
    <w:rPr>
      <w:lang w:eastAsia="it-IT"/>
    </w:rPr>
  </w:style>
  <w:style w:type="paragraph" w:styleId="Nessunaspaziatura">
    <w:name w:val="No Spacing"/>
    <w:uiPriority w:val="1"/>
    <w:qFormat/>
    <w:rPr>
      <w:rFonts w:cs="Times New Roman"/>
    </w:rPr>
  </w:style>
  <w:style w:type="paragraph" w:customStyle="1" w:styleId="Predefinito">
    <w:name w:val="Predefinito"/>
    <w:uiPriority w:val="99"/>
    <w:qFormat/>
    <w:pPr>
      <w:widowControl w:val="0"/>
      <w:jc w:val="both"/>
    </w:pPr>
    <w:rPr>
      <w:rFonts w:ascii="Wingdings" w:eastAsia="Times New Roman" w:hAnsi="Wingdings" w:cs="Wingdings"/>
      <w:color w:val="000000"/>
      <w:sz w:val="20"/>
      <w:szCs w:val="20"/>
      <w:lang w:val="en-US" w:eastAsia="it-IT" w:bidi="hi-IN"/>
    </w:rPr>
  </w:style>
  <w:style w:type="paragraph" w:customStyle="1" w:styleId="Default">
    <w:name w:val="Default"/>
    <w:rPr>
      <w:rFonts w:ascii="Times New Roman" w:hAnsi="Times New Roman" w:cs="Times New Roman"/>
      <w:color w:val="000000"/>
      <w:sz w:val="24"/>
      <w:szCs w:val="24"/>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 w:type="paragraph" w:styleId="Testonotaapidipagina">
    <w:name w:val="footnote text"/>
    <w:basedOn w:val="Normale"/>
    <w:link w:val="TestonotaapidipaginaCarattere"/>
    <w:uiPriority w:val="99"/>
    <w:semiHidden/>
    <w:unhideWhenUsed/>
    <w:rPr>
      <w:rFonts w:asciiTheme="minorHAnsi" w:eastAsiaTheme="minorHAnsi" w:hAnsiTheme="minorHAnsi" w:cstheme="minorBidi"/>
      <w:sz w:val="20"/>
      <w:szCs w:val="20"/>
      <w:lang w:eastAsia="en-US"/>
    </w:rPr>
  </w:style>
  <w:style w:type="character" w:customStyle="1" w:styleId="TestonotaapidipaginaCarattere1">
    <w:name w:val="Testo nota a piè di pagina Carattere1"/>
    <w:basedOn w:val="Carpredefinitoparagrafo"/>
    <w:uiPriority w:val="99"/>
    <w:semiHidden/>
    <w:rPr>
      <w:rFonts w:ascii="Times New Roman" w:eastAsia="Times New Roman" w:hAnsi="Times New Roman" w:cs="Times New Roman"/>
      <w:sz w:val="20"/>
      <w:szCs w:val="20"/>
      <w:lang w:eastAsia="ar-SA"/>
    </w:rPr>
  </w:style>
  <w:style w:type="character" w:styleId="Rimandonotaapidipagina">
    <w:name w:val="footnote reference"/>
    <w:basedOn w:val="Carpredefinitoparagrafo"/>
    <w:uiPriority w:val="99"/>
    <w:semiHidden/>
    <w:unhideWhenUsed/>
    <w:rPr>
      <w:vertAlign w:val="superscript"/>
    </w:rPr>
  </w:style>
  <w:style w:type="paragraph" w:customStyle="1" w:styleId="Titolo10">
    <w:name w:val="Titolo1"/>
    <w:basedOn w:val="Normale"/>
    <w:next w:val="Sottotitolo"/>
    <w:pPr>
      <w:widowControl w:val="0"/>
      <w:spacing w:line="567" w:lineRule="exact"/>
      <w:jc w:val="center"/>
    </w:pPr>
    <w:rPr>
      <w:b/>
      <w:szCs w:val="20"/>
      <w:u w:val="single"/>
      <w:lang w:eastAsia="zh-CN" w:bidi="he-IL"/>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iCs/>
      <w:color w:val="4F81BD" w:themeColor="accent1"/>
      <w:spacing w:val="15"/>
      <w:sz w:val="24"/>
      <w:szCs w:val="24"/>
      <w:lang w:eastAsia="ar-SA"/>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hyperlink" Target="http://bd01.leggiditalia.it/cgi-bin/FulShow?TIPO=5&amp;NOTXT=1&amp;KEY=01LX0000145985ART2" TargetMode="External"/><Relationship Id="rId3" Type="http://schemas.openxmlformats.org/officeDocument/2006/relationships/styles" Target="styles.xml"/><Relationship Id="rId21" Type="http://schemas.openxmlformats.org/officeDocument/2006/relationships/hyperlink" Target="file:///\\SRV2019\Segreteria$\AATTIVITA'%20NEGOZIALE\CONTRATTI%202024%20BVB\APPALTO%20LAVORI%20ADEGUAMENTO%20SISMICO%20SCUOLA%20VILLAPIANA%20-%20DEON\16%20-%20recessi\supporto%20rup%20GAZ\_self" TargetMode="External"/><Relationship Id="rId7" Type="http://schemas.openxmlformats.org/officeDocument/2006/relationships/endnotes" Target="endnotes.xml"/><Relationship Id="rId12" Type="http://schemas.openxmlformats.org/officeDocument/2006/relationships/hyperlink" Target="https://www.bosettiegatti.eu/info/norme/statali/codicepenale.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s://www.bosettiegatti.eu/info/norme/comunitarie/2014_0024_allegati.pdf" TargetMode="External"/><Relationship Id="rId2" Type="http://schemas.openxmlformats.org/officeDocument/2006/relationships/numbering" Target="numbering.xml"/><Relationship Id="rId16" Type="http://schemas.openxmlformats.org/officeDocument/2006/relationships/hyperlink" Target="https://www.bosettiegatti.eu/info/norme/statali/codicecivile.htm" TargetMode="External"/><Relationship Id="rId20" Type="http://schemas.openxmlformats.org/officeDocument/2006/relationships/hyperlink" Target="file:///\\SRV2019\Segreteria$\AATTIVITA'%20NEGOZIALE\CONTRATTI%202024%20BVB\APPALTO%20LAVORI%20ADEGUAMENTO%20SISMICO%20SCUOLA%20VILLAPIANA%20-%20DEON\16%20-%20recessi\supporto%20rup%20GAZ\_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codicepenale.htm" TargetMode="External"/><Relationship Id="rId24" Type="http://schemas.openxmlformats.org/officeDocument/2006/relationships/hyperlink" Target="https://www.bosettiegatti.eu/info/norme/statali/2019_0014_crisi_impresa.pdf" TargetMode="External"/><Relationship Id="rId5" Type="http://schemas.openxmlformats.org/officeDocument/2006/relationships/webSettings" Target="webSettings.xml"/><Relationship Id="rId15" Type="http://schemas.openxmlformats.org/officeDocument/2006/relationships/hyperlink" Target="https://www.bosettiegatti.eu/info/norme/statali/codicecivile.htm" TargetMode="External"/><Relationship Id="rId23" Type="http://schemas.openxmlformats.org/officeDocument/2006/relationships/hyperlink" Target="file:///\\SRV2019\Segreteria$\AATTIVITA'%20NEGOZIALE\CONTRATTI%202024%20BVB\APPALTO%20LAVORI%20ADEGUAMENTO%20SISMICO%20SCUOLA%20VILLAPIANA%20-%20DEON\16%20-%20recessi\supporto%20rup%20GAZ\_self" TargetMode="External"/><Relationship Id="rId28" Type="http://schemas.openxmlformats.org/officeDocument/2006/relationships/fontTable" Target="fontTable.xml"/><Relationship Id="rId10" Type="http://schemas.openxmlformats.org/officeDocument/2006/relationships/hyperlink" Target="https://www.bosettiegatti.eu/info/norme/statali/2023_0036.htm" TargetMode="External"/><Relationship Id="rId19" Type="http://schemas.openxmlformats.org/officeDocument/2006/relationships/hyperlink" Target="https://www.bosettiegatti.eu/info/norme/statali/2023_0036.htm" TargetMode="External"/><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23_0036.htm" TargetMode="External"/><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DE3E-B2FF-4F31-8609-EE8239B2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4109</Words>
  <Characters>23425</Characters>
  <Application>Microsoft Office Word</Application>
  <DocSecurity>0</DocSecurity>
  <Lines>195</Lines>
  <Paragraphs>54</Paragraphs>
  <ScaleCrop>false</ScaleCrop>
  <Company>HP Inc.</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Susana</dc:creator>
  <cp:lastModifiedBy>Fabiola Munzi</cp:lastModifiedBy>
  <cp:revision>2</cp:revision>
  <dcterms:created xsi:type="dcterms:W3CDTF">2025-12-23T06:48:00Z</dcterms:created>
  <dcterms:modified xsi:type="dcterms:W3CDTF">2025-12-23T06:48:00Z</dcterms:modified>
  <dc:language>it-IT</dc:language>
</cp:coreProperties>
</file>